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14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</w:t>
      </w:r>
      <w:r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  <w:t>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※｢同種業務」とは、保育所・放課後児童クラブ等でのおやつ提供とする。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※｢類似業務」とは、納品場所が</w:t>
      </w:r>
      <w:r>
        <w:rPr>
          <w:rFonts w:hint="eastAsia" w:ascii="ＭＳ 明朝" w:hAnsi="ＭＳ 明朝" w:eastAsia="ＭＳ 明朝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sz w:val="24"/>
          <w:u w:val="none" w:color="auto"/>
        </w:rPr>
        <w:t>箇所以上とする。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※｢専門知識｣とは、児童関連施設でのおやつ提供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2025-01-28T04:42:01Z</dcterms:modified>
  <cp:revision>1</cp:revision>
</cp:coreProperties>
</file>