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19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①市が提示する献立を変更する場合を想定した、児童一人当たりの費用が</w:t>
            </w:r>
            <w:r>
              <w:rPr>
                <w:rFonts w:hint="eastAsia" w:ascii="ＭＳ 明朝" w:hAnsi="ＭＳ 明朝" w:eastAsia="ＭＳ 明朝"/>
              </w:rPr>
              <w:t>1,400</w:t>
            </w:r>
            <w:r>
              <w:rPr>
                <w:rFonts w:hint="eastAsia" w:ascii="ＭＳ 明朝" w:hAnsi="ＭＳ 明朝" w:eastAsia="ＭＳ 明朝"/>
              </w:rPr>
              <w:t>円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税込）となる商品の提案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（例として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か月の提供カレンダーを提示）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②食の安全についての提案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4</Words>
  <Characters>170</Characters>
  <Application>JUST Note</Application>
  <Lines>15</Lines>
  <Paragraphs>8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2021-03-19T08:32:32Z</cp:lastPrinted>
  <dcterms:created xsi:type="dcterms:W3CDTF">2020-03-04T05:54:00Z</dcterms:created>
  <dcterms:modified xsi:type="dcterms:W3CDTF">2021-03-22T08:12:21Z</dcterms:modified>
  <cp:revision>2</cp:revision>
</cp:coreProperties>
</file>