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000000"/>
          <w:sz w:val="24"/>
        </w:rPr>
        <w:t>９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【提案書】過去</w:t>
      </w:r>
      <w:r>
        <w:rPr>
          <w:rFonts w:hint="eastAsia" w:ascii="ＭＳ 明朝" w:hAnsi="ＭＳ 明朝" w:eastAsia="ＭＳ 明朝"/>
          <w:b w:val="1"/>
          <w:sz w:val="32"/>
        </w:rPr>
        <w:t>3</w:t>
      </w:r>
      <w:r>
        <w:rPr>
          <w:rFonts w:hint="eastAsia" w:ascii="ＭＳ 明朝" w:hAnsi="ＭＳ 明朝" w:eastAsia="ＭＳ 明朝"/>
          <w:b w:val="1"/>
          <w:sz w:val="32"/>
        </w:rPr>
        <w:t>カ年の決算状況（赤字の有無）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621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2730"/>
        <w:gridCol w:w="3150"/>
        <w:gridCol w:w="3360"/>
        <w:gridCol w:w="3360"/>
      </w:tblGrid>
      <w:tr>
        <w:trPr>
          <w:trHeight w:val="736" w:hRule="atLeast"/>
        </w:trPr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000000"/>
                <w:sz w:val="24"/>
                <w:highlight w:val="none"/>
              </w:rPr>
            </w:pPr>
            <w:r>
              <w:rPr>
                <w:rFonts w:hint="eastAsia"/>
                <w:color w:val="000000"/>
                <w:sz w:val="24"/>
                <w:highlight w:val="none"/>
              </w:rPr>
              <w:t>令和３年度</w:t>
            </w: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000000"/>
                <w:highlight w:val="none"/>
              </w:rPr>
            </w:pPr>
            <w:r>
              <w:rPr>
                <w:rFonts w:hint="eastAsia"/>
                <w:color w:val="000000"/>
                <w:sz w:val="24"/>
                <w:highlight w:val="none"/>
              </w:rPr>
              <w:t>令和４年度</w:t>
            </w: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000000"/>
                <w:highlight w:val="none"/>
              </w:rPr>
            </w:pPr>
            <w:r>
              <w:rPr>
                <w:rFonts w:hint="eastAsia"/>
                <w:color w:val="000000"/>
                <w:sz w:val="24"/>
                <w:highlight w:val="none"/>
              </w:rPr>
              <w:t>令和５年度</w:t>
            </w:r>
          </w:p>
        </w:tc>
      </w:tr>
      <w:tr>
        <w:trPr>
          <w:trHeight w:val="1540" w:hRule="atLeast"/>
        </w:trPr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経常利益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円）</w:t>
            </w: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（収支差）</w:t>
            </w:r>
          </w:p>
        </w:tc>
        <w:tc>
          <w:tcPr>
            <w:tcW w:w="3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bookmarkStart w:id="0" w:name="_GoBack"/>
            <w:bookmarkEnd w:id="0"/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※直近</w:t>
      </w:r>
      <w:r>
        <w:rPr>
          <w:rFonts w:hint="eastAsia" w:ascii="ＭＳ 明朝" w:hAnsi="ＭＳ 明朝" w:eastAsia="ＭＳ 明朝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sz w:val="24"/>
          <w:u w:val="none" w:color="auto"/>
        </w:rPr>
        <w:t>事業年度分の有価証券報告書の損益計算書の数値を用いること。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※数値を引用した決算書を添付のうえ、引用数値をマーカーで明示すること。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69</TotalTime>
  <Pages>1</Pages>
  <Words>2</Words>
  <Characters>168</Characters>
  <Application>JUST Note</Application>
  <Lines>30</Lines>
  <Paragraphs>11</Paragraphs>
  <Company>箕面市役所</Company>
  <CharactersWithSpaces>202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坂下　龍喜(手動)</cp:lastModifiedBy>
  <dcterms:created xsi:type="dcterms:W3CDTF">2020-03-04T05:54:00Z</dcterms:created>
  <dcterms:modified xsi:type="dcterms:W3CDTF">2024-05-17T04:09:38Z</dcterms:modified>
  <cp:revision>2</cp:revision>
</cp:coreProperties>
</file>