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１９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</w:t>
      </w:r>
      <w:r>
        <w:rPr>
          <w:rFonts w:hint="eastAsia" w:ascii="ＭＳ 明朝" w:hAnsi="ＭＳ 明朝" w:eastAsia="ＭＳ 明朝"/>
          <w:b w:val="1"/>
          <w:color w:val="000000"/>
          <w:sz w:val="32"/>
        </w:rPr>
        <w:t>令和６</w:t>
      </w:r>
      <w:r>
        <w:rPr>
          <w:rFonts w:hint="eastAsia" w:ascii="ＭＳ 明朝" w:hAnsi="ＭＳ 明朝" w:eastAsia="ＭＳ 明朝"/>
          <w:b w:val="1"/>
          <w:sz w:val="32"/>
        </w:rPr>
        <w:t>年４月１日現在）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</w:t>
      </w:r>
      <w:r>
        <w:rPr>
          <w:rFonts w:hint="eastAsia" w:ascii="ＭＳ 明朝" w:hAnsi="ＭＳ 明朝" w:eastAsia="ＭＳ 明朝"/>
          <w:color w:val="000000"/>
          <w:sz w:val="20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/>
          <w:sz w:val="20"/>
          <w:highlight w:val="none"/>
          <w:u w:val="none" w:color="auto"/>
        </w:rPr>
        <w:t>６</w:t>
      </w:r>
      <w:r>
        <w:rPr>
          <w:rFonts w:hint="eastAsia" w:ascii="ＭＳ 明朝" w:hAnsi="ＭＳ 明朝" w:eastAsia="ＭＳ 明朝"/>
          <w:sz w:val="20"/>
          <w:u w:val="none" w:color="auto"/>
        </w:rPr>
        <w:t>年４月１日現在の状況を記載すること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40.0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2020-03-05T05:58:00Z</dcterms:created>
  <dcterms:modified xsi:type="dcterms:W3CDTF">2024-10-02T05:43:30Z</dcterms:modified>
  <cp:revision>11</cp:revision>
</cp:coreProperties>
</file>