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spacing w:line="0" w:lineRule="atLeast"/>
        <w:ind w:left="210" w:leftChars="100" w:firstLineChars="0"/>
        <w:rPr>
          <w:rFonts w:hint="eastAsia" w:ascii="ＭＳ 明朝" w:hAnsi="ＭＳ 明朝" w:eastAsia="ＭＳ 明朝"/>
          <w:sz w:val="18"/>
          <w:u w:val="none" w:color="auto"/>
        </w:rPr>
      </w:pPr>
      <w:r>
        <w:rPr>
          <w:rFonts w:hint="eastAsia" w:ascii="ＭＳ 明朝" w:hAnsi="ＭＳ 明朝" w:eastAsia="ＭＳ 明朝"/>
          <w:sz w:val="18"/>
          <w:u w:val="none" w:color="auto"/>
        </w:rPr>
        <w:t>＜機器構成、ソフトウェア構成＞　　　・運用管理が容易であり、システムの安定稼働を可能とする機器構成、ソフトウェア構成であることを評価</w:t>
      </w:r>
    </w:p>
    <w:p>
      <w:pPr>
        <w:pStyle w:val="0"/>
        <w:spacing w:line="0" w:lineRule="atLeast"/>
        <w:ind w:left="210" w:leftChars="100" w:firstLineChars="0"/>
        <w:rPr>
          <w:rFonts w:hint="eastAsia" w:ascii="ＭＳ 明朝" w:hAnsi="ＭＳ 明朝" w:eastAsia="ＭＳ 明朝"/>
          <w:sz w:val="18"/>
          <w:u w:val="none" w:color="auto"/>
        </w:rPr>
      </w:pPr>
      <w:r>
        <w:rPr>
          <w:rFonts w:hint="eastAsia" w:ascii="ＭＳ 明朝" w:hAnsi="ＭＳ 明朝" w:eastAsia="ＭＳ 明朝"/>
          <w:sz w:val="18"/>
          <w:u w:val="none" w:color="auto"/>
        </w:rPr>
        <w:t>＜運用・保守＞　　　　　　　　　　　・システムの運用保守方針、ハード・ソフトの保守範囲、パッケージの品質管理フロー等についての実績や考え方を評価</w:t>
      </w:r>
    </w:p>
    <w:p>
      <w:pPr>
        <w:pStyle w:val="0"/>
        <w:spacing w:line="0" w:lineRule="atLeast"/>
        <w:ind w:left="210" w:leftChars="100" w:firstLineChars="0"/>
        <w:rPr>
          <w:rFonts w:hint="eastAsia" w:ascii="ＭＳ 明朝" w:hAnsi="ＭＳ 明朝" w:eastAsia="ＭＳ 明朝"/>
          <w:sz w:val="18"/>
          <w:u w:val="none" w:color="auto"/>
        </w:rPr>
      </w:pPr>
      <w:r>
        <w:rPr>
          <w:rFonts w:hint="eastAsia" w:ascii="ＭＳ 明朝" w:hAnsi="ＭＳ 明朝" w:eastAsia="ＭＳ 明朝"/>
          <w:sz w:val="18"/>
          <w:u w:val="none" w:color="auto"/>
        </w:rPr>
        <w:t>＜法改正・機能改善等に対する方針＞　・法改正等に対する対応実績と考え方を評価</w:t>
      </w:r>
    </w:p>
    <w:p>
      <w:pPr>
        <w:pStyle w:val="0"/>
        <w:spacing w:line="0" w:lineRule="atLeast"/>
        <w:ind w:left="210" w:leftChars="100" w:firstLineChars="0"/>
        <w:rPr>
          <w:rFonts w:hint="eastAsia" w:ascii="ＭＳ 明朝" w:hAnsi="ＭＳ 明朝" w:eastAsia="ＭＳ 明朝"/>
          <w:sz w:val="18"/>
          <w:u w:val="none" w:color="auto"/>
        </w:rPr>
      </w:pPr>
      <w:r>
        <w:rPr>
          <w:rFonts w:hint="eastAsia" w:ascii="ＭＳ 明朝" w:hAnsi="ＭＳ 明朝" w:eastAsia="ＭＳ 明朝"/>
          <w:sz w:val="18"/>
          <w:u w:val="none" w:color="auto"/>
        </w:rPr>
        <w:t>＜セキュリティ対策＞　　　　　　　　・社内規定の有無、取り組み状況を評価</w:t>
      </w:r>
    </w:p>
    <w:p>
      <w:pPr>
        <w:pStyle w:val="0"/>
        <w:spacing w:line="0" w:lineRule="atLeast"/>
        <w:ind w:left="210" w:leftChars="100" w:firstLine="3240" w:firstLineChars="1800"/>
        <w:rPr>
          <w:rFonts w:hint="eastAsia" w:ascii="ＭＳ 明朝" w:hAnsi="ＭＳ 明朝" w:eastAsia="ＭＳ 明朝"/>
          <w:sz w:val="18"/>
          <w:u w:val="none" w:color="auto"/>
        </w:rPr>
      </w:pPr>
      <w:r>
        <w:rPr>
          <w:rFonts w:hint="eastAsia" w:ascii="ＭＳ 明朝" w:hAnsi="ＭＳ 明朝" w:eastAsia="ＭＳ 明朝"/>
          <w:sz w:val="18"/>
          <w:u w:val="none" w:color="auto"/>
        </w:rPr>
        <w:t>・自社及び顧客資料・データの取扱方針を評価</w:t>
      </w:r>
    </w:p>
    <w:p>
      <w:pPr>
        <w:pStyle w:val="0"/>
        <w:spacing w:line="0" w:lineRule="atLeast"/>
        <w:ind w:left="210" w:leftChars="100" w:firstLine="3240" w:firstLineChars="1800"/>
        <w:rPr>
          <w:rFonts w:hint="eastAsia" w:ascii="ＭＳ 明朝" w:hAnsi="ＭＳ 明朝" w:eastAsia="ＭＳ 明朝"/>
          <w:sz w:val="18"/>
          <w:u w:val="none" w:color="auto"/>
        </w:rPr>
      </w:pPr>
      <w:r>
        <w:rPr>
          <w:rFonts w:hint="eastAsia" w:ascii="ＭＳ 明朝" w:hAnsi="ＭＳ 明朝" w:eastAsia="ＭＳ 明朝"/>
          <w:sz w:val="18"/>
          <w:u w:val="none" w:color="auto"/>
        </w:rPr>
        <w:t>・システムに施している技術的なセキュリティ対策を評価</w:t>
      </w:r>
    </w:p>
    <w:p>
      <w:pPr>
        <w:pStyle w:val="0"/>
        <w:spacing w:line="0" w:lineRule="atLeast"/>
        <w:ind w:left="210" w:leftChars="100" w:firstLine="3240" w:firstLineChars="1800"/>
        <w:rPr>
          <w:rFonts w:hint="eastAsia" w:ascii="ＭＳ 明朝" w:hAnsi="ＭＳ 明朝" w:eastAsia="ＭＳ 明朝"/>
          <w:sz w:val="21"/>
          <w:u w:val="none" w:color="auto"/>
        </w:rPr>
      </w:pPr>
      <w:r>
        <w:rPr>
          <w:rFonts w:hint="eastAsia" w:ascii="ＭＳ 明朝" w:hAnsi="ＭＳ 明朝" w:eastAsia="ＭＳ 明朝"/>
          <w:sz w:val="18"/>
          <w:u w:val="none" w:color="auto"/>
        </w:rPr>
        <w:t>・</w:t>
      </w:r>
      <w:bookmarkStart w:id="0" w:name="_GoBack"/>
      <w:bookmarkEnd w:id="0"/>
      <w:r>
        <w:rPr>
          <w:rFonts w:hint="eastAsia" w:ascii="ＭＳ 明朝" w:hAnsi="ＭＳ 明朝" w:eastAsia="ＭＳ 明朝"/>
          <w:sz w:val="18"/>
          <w:u w:val="none" w:color="auto"/>
        </w:rPr>
        <w:t>操作履歴の追跡の考え方、情報漏洩、改ざん対策を評価</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341" w:right="1985" w:bottom="48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2024-05-27T00:28:47Z</dcterms:modified>
  <cp:revision>1</cp:revision>
</cp:coreProperties>
</file>