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</w:rPr>
        <w:t>令和４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300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過去３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カ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事業者の同種・類似業務の実績（過去５年間）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選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択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評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価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項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特定提案①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システム機能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データ作成・管理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特定提案③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構築・導入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特定提案④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運用・保守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特定提案⑤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その他有益な提案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80" w:leftChars="200" w:hanging="200" w:hanging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紙媒体として６部（正本１部、副本５部）、電子媒体として</w:t>
      </w:r>
      <w:r>
        <w:rPr>
          <w:rFonts w:hint="eastAsia" w:ascii="ＭＳ 明朝" w:hAnsi="ＭＳ 明朝" w:eastAsia="ＭＳ 明朝"/>
          <w:color w:val="000000" w:themeColor="text1"/>
          <w:sz w:val="20"/>
        </w:rPr>
        <w:t>1</w:t>
      </w:r>
      <w:r>
        <w:rPr>
          <w:rFonts w:hint="eastAsia" w:ascii="ＭＳ 明朝" w:hAnsi="ＭＳ 明朝" w:eastAsia="ＭＳ 明朝"/>
          <w:color w:val="000000" w:themeColor="text1"/>
          <w:sz w:val="20"/>
        </w:rPr>
        <w:t>部とする。</w:t>
      </w:r>
      <w:bookmarkStart w:id="0" w:name="_GoBack"/>
      <w:bookmarkEnd w:id="0"/>
    </w:p>
    <w:sectPr>
      <w:pgSz w:w="11906" w:h="16838"/>
      <w:pgMar w:top="1417" w:right="1417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323</TotalTime>
  <Pages>2</Pages>
  <Words>8</Words>
  <Characters>644</Characters>
  <Application>JUST Note</Application>
  <Lines>722</Lines>
  <Paragraphs>93</Paragraphs>
  <Company>箕面市役所</Company>
  <CharactersWithSpaces>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2022-06-22T09:46:08Z</cp:lastPrinted>
  <dcterms:created xsi:type="dcterms:W3CDTF">2020-03-04T04:58:00Z</dcterms:created>
  <dcterms:modified xsi:type="dcterms:W3CDTF">2022-10-17T05:09:17Z</dcterms:modified>
  <cp:revision>15</cp:revision>
</cp:coreProperties>
</file>