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color w:val="auto"/>
          <w:sz w:val="24"/>
        </w:rPr>
        <w:t>７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【提案書】キャッシュフローの状況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7"/>
        <w:tblpPr w:leftFromText="142" w:rightFromText="142" w:topFromText="0" w:bottomFromText="0" w:vertAnchor="text" w:horzAnchor="text" w:tblpX="621" w:tblpY="345"/>
        <w:tblW w:w="0" w:type="auto"/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2730"/>
        <w:gridCol w:w="7350"/>
        <w:gridCol w:w="2520"/>
      </w:tblGrid>
      <w:tr>
        <w:trPr>
          <w:trHeight w:val="1540" w:hRule="atLeast"/>
        </w:trPr>
        <w:tc>
          <w:tcPr>
            <w:tcW w:w="2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令和４</w:t>
            </w:r>
            <w:r>
              <w:rPr>
                <w:rFonts w:hint="eastAsia"/>
                <w:sz w:val="24"/>
              </w:rPr>
              <w:t>年度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営業活動による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キャッシュフロー</w:t>
            </w:r>
          </w:p>
        </w:tc>
        <w:tc>
          <w:tcPr>
            <w:tcW w:w="7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5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円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ind w:left="420" w:leftChars="200" w:firstLine="0" w:firstLineChars="0"/>
        <w:jc w:val="both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令和４年４月１日から令和５</w:t>
      </w:r>
      <w:bookmarkStart w:id="0" w:name="_GoBack"/>
      <w:bookmarkEnd w:id="0"/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年３月３１日</w:t>
      </w:r>
      <w:r>
        <w:rPr>
          <w:rFonts w:hint="eastAsia" w:ascii="ＭＳ 明朝" w:hAnsi="ＭＳ 明朝" w:eastAsia="ＭＳ 明朝"/>
          <w:sz w:val="24"/>
          <w:u w:val="none" w:color="auto"/>
        </w:rPr>
        <w:t>事業年度の有価証券報告書のキャッシュフロー計算書の数値を用いること。</w:t>
      </w:r>
    </w:p>
    <w:p>
      <w:pPr>
        <w:pStyle w:val="0"/>
        <w:ind w:left="0" w:leftChars="0" w:firstLine="480" w:firstLineChars="2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※決算月が３月以外の場合は、直近の確定した損益計算書の数値を用いること。</w:t>
      </w:r>
    </w:p>
    <w:p>
      <w:pPr>
        <w:pStyle w:val="0"/>
        <w:ind w:left="0" w:leftChars="0" w:firstLine="480" w:firstLineChars="2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※連結親会社の場合は、連結財務諸表、連結子会社の場合は、単体の財務諸表の数値を用いること。</w:t>
      </w:r>
    </w:p>
    <w:p>
      <w:pPr>
        <w:pStyle w:val="0"/>
        <w:ind w:left="0" w:leftChars="0" w:firstLine="480" w:firstLineChars="2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※数値を引用した決算書を添付のうえ、引用数値をマーカーで明示すること。</w:t>
      </w:r>
    </w:p>
    <w:p>
      <w:pPr>
        <w:pStyle w:val="0"/>
        <w:ind w:left="0" w:leftChars="0" w:firstLine="480" w:firstLineChars="20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  <w:u w:val="none" w:color="auto"/>
        </w:rPr>
        <w:t>※上場企業であるか否かにかかわらず、キャッシュフロー計算書を作成していれば、その内容を評価する。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81</TotalTime>
  <Pages>1</Pages>
  <Words>0</Words>
  <Characters>263</Characters>
  <Application>JUST Note</Application>
  <Lines>26</Lines>
  <Paragraphs>12</Paragraphs>
  <Company>箕面市役所</Company>
  <CharactersWithSpaces>297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福永　志摩</cp:lastModifiedBy>
  <dcterms:created xsi:type="dcterms:W3CDTF">2020-03-04T05:54:00Z</dcterms:created>
  <dcterms:modified xsi:type="dcterms:W3CDTF">2024-02-28T04:42:19Z</dcterms:modified>
  <cp:revision>2</cp:revision>
</cp:coreProperties>
</file>