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8"/>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※｢同種業務」とは、道路運送法第</w:t>
      </w:r>
      <w:r>
        <w:rPr>
          <w:rFonts w:hint="eastAsia" w:ascii="ＭＳ 明朝" w:hAnsi="ＭＳ 明朝" w:eastAsia="ＭＳ 明朝"/>
          <w:sz w:val="24"/>
          <w:u w:val="none" w:color="auto"/>
        </w:rPr>
        <w:t>21</w:t>
      </w:r>
      <w:r>
        <w:rPr>
          <w:rFonts w:hint="eastAsia" w:ascii="ＭＳ 明朝" w:hAnsi="ＭＳ 明朝" w:eastAsia="ＭＳ 明朝"/>
          <w:sz w:val="24"/>
          <w:u w:val="none" w:color="auto"/>
        </w:rPr>
        <w:t>条の許可に基づく運行業務とする。</w:t>
      </w:r>
    </w:p>
    <w:p>
      <w:pPr>
        <w:pStyle w:val="0"/>
        <w:ind w:left="419" w:leftChars="114" w:hanging="180" w:hangingChars="75"/>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※｢類似業務」とは、地方公共団体及び観光協会から受託した一般貸切旅客運送事業による業務とする。</w:t>
      </w:r>
    </w:p>
    <w:p>
      <w:pPr>
        <w:pStyle w:val="0"/>
        <w:ind w:left="419" w:leftChars="114" w:hanging="180" w:hangingChars="75"/>
        <w:rPr>
          <w:rFonts w:hint="eastAsia" w:ascii="ＭＳ 明朝" w:hAnsi="ＭＳ 明朝" w:eastAsia="ＭＳ 明朝"/>
          <w:sz w:val="24"/>
          <w:u w:val="none" w:color="auto"/>
        </w:rPr>
      </w:pPr>
      <w:r>
        <w:rPr>
          <w:rFonts w:hint="eastAsia" w:ascii="ＭＳ 明朝" w:hAnsi="ＭＳ 明朝" w:eastAsia="ＭＳ 明朝"/>
          <w:sz w:val="24"/>
          <w:u w:val="none" w:color="auto"/>
        </w:rPr>
        <w:t>※｢有効な国家資格｣</w:t>
      </w:r>
      <w:bookmarkStart w:id="0" w:name="_GoBack"/>
      <w:bookmarkEnd w:id="0"/>
      <w:r>
        <w:rPr>
          <w:rFonts w:hint="eastAsia" w:ascii="ＭＳ 明朝" w:hAnsi="ＭＳ 明朝" w:eastAsia="ＭＳ 明朝"/>
          <w:sz w:val="24"/>
          <w:u w:val="none" w:color="auto"/>
        </w:rPr>
        <w:t>とは、安全運転管理者及び大型二種自動車運転免許とする。</w:t>
      </w:r>
    </w:p>
    <w:p>
      <w:pPr>
        <w:pStyle w:val="0"/>
        <w:ind w:left="419" w:leftChars="114" w:hanging="180" w:hangingChars="75"/>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※｢専門知識｣とは、道路運送法、運輸規則、大型車両に関する運転技術・知識、接遇、マナーの知識等を保有している状況とする。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1</Pages>
  <Words>1</Words>
  <Characters>444</Characters>
  <Application>JUST Note</Application>
  <Lines>106</Lines>
  <Paragraphs>43</Paragraphs>
  <Company>箕面市役所</Company>
  <CharactersWithSpaces>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辻　祥子(手動)</cp:lastModifiedBy>
  <dcterms:created xsi:type="dcterms:W3CDTF">2020-03-04T05:54:00Z</dcterms:created>
  <dcterms:modified xsi:type="dcterms:W3CDTF">2024-05-10T01:23:10Z</dcterms:modified>
  <cp:revision>1</cp:revision>
</cp:coreProperties>
</file>