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left"/>
        <w:rPr>
          <w:rFonts w:hint="eastAsia" w:ascii="Tahoma" w:hAnsi="Tahoma" w:eastAsia="ＭＳ明朝"/>
          <w:color w:val="auto"/>
          <w:sz w:val="36"/>
          <w:highlight w:val="none"/>
        </w:rPr>
      </w:pPr>
    </w:p>
    <w:p>
      <w:pPr>
        <w:pStyle w:val="0"/>
        <w:autoSpaceDE w:val="0"/>
        <w:autoSpaceDN w:val="0"/>
        <w:adjustRightInd w:val="0"/>
        <w:jc w:val="left"/>
        <w:rPr>
          <w:rFonts w:hint="eastAsia" w:ascii="Tahoma" w:hAnsi="Tahoma" w:eastAsia="ＭＳ明朝"/>
          <w:color w:val="auto"/>
          <w:sz w:val="36"/>
          <w:highlight w:val="none"/>
        </w:rPr>
      </w:pPr>
    </w:p>
    <w:p>
      <w:pPr>
        <w:pStyle w:val="0"/>
        <w:autoSpaceDE w:val="0"/>
        <w:autoSpaceDN w:val="0"/>
        <w:adjustRightInd w:val="0"/>
        <w:jc w:val="left"/>
        <w:rPr>
          <w:rFonts w:hint="eastAsia" w:ascii="Tahoma" w:hAnsi="Tahoma" w:eastAsia="ＭＳ明朝"/>
          <w:color w:val="auto"/>
          <w:sz w:val="36"/>
          <w:highlight w:val="none"/>
        </w:rPr>
      </w:pPr>
    </w:p>
    <w:p>
      <w:pPr>
        <w:pStyle w:val="0"/>
        <w:autoSpaceDE w:val="0"/>
        <w:autoSpaceDN w:val="0"/>
        <w:adjustRightInd w:val="0"/>
        <w:ind w:leftChars="0" w:firstLine="0" w:firstLineChars="0"/>
        <w:jc w:val="center"/>
        <w:rPr>
          <w:rFonts w:hint="eastAsia" w:ascii="Tahoma" w:hAnsi="Tahoma" w:eastAsia="ＭＳ明朝"/>
          <w:color w:val="auto"/>
          <w:sz w:val="36"/>
          <w:highlight w:val="none"/>
        </w:rPr>
      </w:pPr>
      <w:r>
        <w:rPr>
          <w:rFonts w:hint="eastAsia" w:ascii="Tahoma" w:hAnsi="Tahoma" w:eastAsia="ＭＳ明朝"/>
          <w:color w:val="auto"/>
          <w:sz w:val="36"/>
          <w:highlight w:val="none"/>
        </w:rPr>
        <w:t>箕面市教育委員会事務局人材派遣委託業務にかかる</w:t>
      </w:r>
    </w:p>
    <w:p>
      <w:pPr>
        <w:pStyle w:val="0"/>
        <w:autoSpaceDE w:val="0"/>
        <w:autoSpaceDN w:val="0"/>
        <w:adjustRightInd w:val="0"/>
        <w:ind w:firstLine="1440" w:firstLineChars="400"/>
        <w:jc w:val="left"/>
        <w:rPr>
          <w:rFonts w:hint="eastAsia" w:ascii="Tahoma" w:hAnsi="Tahoma" w:eastAsia="ＭＳ明朝"/>
          <w:color w:val="auto"/>
          <w:sz w:val="36"/>
          <w:highlight w:val="none"/>
        </w:rPr>
      </w:pPr>
    </w:p>
    <w:p>
      <w:pPr>
        <w:pStyle w:val="0"/>
        <w:autoSpaceDE w:val="0"/>
        <w:autoSpaceDN w:val="0"/>
        <w:adjustRightInd w:val="0"/>
        <w:ind w:leftChars="0" w:firstLine="0" w:firstLineChars="0"/>
        <w:jc w:val="center"/>
        <w:rPr>
          <w:rFonts w:hint="eastAsia" w:ascii="Tahoma" w:hAnsi="Tahoma" w:eastAsia="ＭＳ明朝"/>
          <w:color w:val="auto"/>
          <w:sz w:val="44"/>
          <w:highlight w:val="none"/>
        </w:rPr>
      </w:pPr>
      <w:r>
        <w:rPr>
          <w:rFonts w:hint="eastAsia" w:ascii="Tahoma" w:hAnsi="Tahoma" w:eastAsia="ＭＳ明朝"/>
          <w:color w:val="auto"/>
          <w:sz w:val="44"/>
          <w:highlight w:val="none"/>
        </w:rPr>
        <w:t>一般競争入札説明書</w:t>
      </w:r>
    </w:p>
    <w:p>
      <w:pPr>
        <w:pStyle w:val="0"/>
        <w:autoSpaceDE w:val="0"/>
        <w:autoSpaceDN w:val="0"/>
        <w:adjustRightInd w:val="0"/>
        <w:ind w:firstLine="2200" w:firstLineChars="500"/>
        <w:jc w:val="left"/>
        <w:rPr>
          <w:rFonts w:hint="eastAsia" w:ascii="Tahoma" w:hAnsi="Tahoma" w:eastAsia="ＭＳ明朝"/>
          <w:color w:val="auto"/>
          <w:sz w:val="44"/>
          <w:highlight w:val="none"/>
        </w:rPr>
      </w:pPr>
    </w:p>
    <w:p>
      <w:pPr>
        <w:pStyle w:val="0"/>
        <w:autoSpaceDE w:val="0"/>
        <w:autoSpaceDN w:val="0"/>
        <w:adjustRightInd w:val="0"/>
        <w:ind w:leftChars="0" w:firstLine="0" w:firstLineChars="0"/>
        <w:jc w:val="center"/>
        <w:rPr>
          <w:rFonts w:hint="eastAsia" w:ascii="Tahoma" w:hAnsi="Tahoma" w:eastAsia="ＭＳ明朝"/>
          <w:color w:val="auto"/>
          <w:sz w:val="32"/>
          <w:highlight w:val="none"/>
        </w:rPr>
      </w:pPr>
      <w:r>
        <w:rPr>
          <w:rFonts w:hint="eastAsia" w:ascii="Tahoma" w:hAnsi="Tahoma" w:eastAsia="ＭＳ明朝"/>
          <w:color w:val="auto"/>
          <w:sz w:val="32"/>
          <w:highlight w:val="none"/>
        </w:rPr>
        <w:t>（総合評価落札方式・入札後資格確認型）</w:t>
      </w:r>
    </w:p>
    <w:p>
      <w:pPr>
        <w:pStyle w:val="0"/>
        <w:autoSpaceDE w:val="0"/>
        <w:autoSpaceDN w:val="0"/>
        <w:adjustRightInd w:val="0"/>
        <w:ind w:firstLine="1280" w:firstLineChars="400"/>
        <w:jc w:val="left"/>
        <w:rPr>
          <w:rFonts w:hint="eastAsia" w:ascii="Tahoma" w:hAnsi="Tahoma" w:eastAsia="ＭＳ明朝"/>
          <w:color w:val="auto"/>
          <w:sz w:val="32"/>
          <w:highlight w:val="none"/>
        </w:rPr>
      </w:pPr>
    </w:p>
    <w:p>
      <w:pPr>
        <w:pStyle w:val="0"/>
        <w:autoSpaceDE w:val="0"/>
        <w:autoSpaceDN w:val="0"/>
        <w:adjustRightInd w:val="0"/>
        <w:ind w:firstLine="1280" w:firstLineChars="400"/>
        <w:jc w:val="left"/>
        <w:rPr>
          <w:rFonts w:hint="eastAsia" w:ascii="Tahoma" w:hAnsi="Tahoma" w:eastAsia="ＭＳ明朝"/>
          <w:color w:val="auto"/>
          <w:sz w:val="32"/>
          <w:highlight w:val="none"/>
        </w:rPr>
      </w:pPr>
    </w:p>
    <w:p>
      <w:pPr>
        <w:pStyle w:val="0"/>
        <w:autoSpaceDE w:val="0"/>
        <w:autoSpaceDN w:val="0"/>
        <w:adjustRightInd w:val="0"/>
        <w:ind w:firstLine="1280" w:firstLineChars="400"/>
        <w:jc w:val="left"/>
        <w:rPr>
          <w:rFonts w:hint="eastAsia" w:ascii="Tahoma" w:hAnsi="Tahoma" w:eastAsia="ＭＳ明朝"/>
          <w:color w:val="auto"/>
          <w:sz w:val="32"/>
          <w:highlight w:val="none"/>
        </w:rPr>
      </w:pPr>
    </w:p>
    <w:p>
      <w:pPr>
        <w:pStyle w:val="0"/>
        <w:autoSpaceDE w:val="0"/>
        <w:autoSpaceDN w:val="0"/>
        <w:adjustRightInd w:val="0"/>
        <w:ind w:firstLine="1280" w:firstLineChars="400"/>
        <w:jc w:val="left"/>
        <w:rPr>
          <w:rFonts w:hint="eastAsia" w:ascii="Tahoma" w:hAnsi="Tahoma" w:eastAsia="ＭＳ明朝"/>
          <w:color w:val="auto"/>
          <w:sz w:val="32"/>
          <w:highlight w:val="none"/>
        </w:rPr>
      </w:pPr>
    </w:p>
    <w:p>
      <w:pPr>
        <w:pStyle w:val="0"/>
        <w:autoSpaceDE w:val="0"/>
        <w:autoSpaceDN w:val="0"/>
        <w:adjustRightInd w:val="0"/>
        <w:ind w:firstLine="1280" w:firstLineChars="400"/>
        <w:jc w:val="left"/>
        <w:rPr>
          <w:rFonts w:hint="eastAsia" w:ascii="Tahoma" w:hAnsi="Tahoma" w:eastAsia="ＭＳ明朝"/>
          <w:color w:val="auto"/>
          <w:sz w:val="32"/>
          <w:highlight w:val="none"/>
        </w:rPr>
      </w:pPr>
    </w:p>
    <w:p>
      <w:pPr>
        <w:pStyle w:val="0"/>
        <w:autoSpaceDE w:val="0"/>
        <w:autoSpaceDN w:val="0"/>
        <w:adjustRightInd w:val="0"/>
        <w:ind w:firstLine="1280" w:firstLineChars="400"/>
        <w:jc w:val="left"/>
        <w:rPr>
          <w:rFonts w:hint="eastAsia" w:ascii="Tahoma" w:hAnsi="Tahoma" w:eastAsia="ＭＳ明朝"/>
          <w:color w:val="auto"/>
          <w:sz w:val="32"/>
          <w:highlight w:val="none"/>
        </w:rPr>
      </w:pPr>
    </w:p>
    <w:p>
      <w:pPr>
        <w:pStyle w:val="0"/>
        <w:autoSpaceDE w:val="0"/>
        <w:autoSpaceDN w:val="0"/>
        <w:adjustRightInd w:val="0"/>
        <w:ind w:firstLine="1280" w:firstLineChars="400"/>
        <w:jc w:val="left"/>
        <w:rPr>
          <w:rFonts w:hint="eastAsia" w:ascii="Tahoma" w:hAnsi="Tahoma" w:eastAsia="ＭＳ明朝"/>
          <w:color w:val="auto"/>
          <w:sz w:val="32"/>
          <w:highlight w:val="none"/>
        </w:rPr>
      </w:pPr>
    </w:p>
    <w:p>
      <w:pPr>
        <w:pStyle w:val="0"/>
        <w:autoSpaceDE w:val="0"/>
        <w:autoSpaceDN w:val="0"/>
        <w:adjustRightInd w:val="0"/>
        <w:jc w:val="center"/>
        <w:rPr>
          <w:rFonts w:hint="eastAsia" w:ascii="Tahoma" w:hAnsi="Tahoma" w:eastAsia="ＭＳ明朝"/>
          <w:color w:val="auto"/>
          <w:sz w:val="32"/>
          <w:highlight w:val="none"/>
        </w:rPr>
      </w:pPr>
      <w:r>
        <w:rPr>
          <w:rFonts w:hint="eastAsia" w:ascii="Tahoma" w:hAnsi="Tahoma" w:eastAsia="ＭＳ明朝"/>
          <w:color w:val="auto"/>
          <w:sz w:val="32"/>
          <w:highlight w:val="none"/>
        </w:rPr>
        <w:t>令和元年</w:t>
      </w:r>
      <w:r>
        <w:rPr>
          <w:rFonts w:hint="default" w:ascii="Tahoma" w:hAnsi="Tahoma" w:eastAsia="ＭＳ明朝"/>
          <w:color w:val="auto"/>
          <w:sz w:val="32"/>
          <w:highlight w:val="none"/>
        </w:rPr>
        <w:t>10</w:t>
      </w:r>
      <w:r>
        <w:rPr>
          <w:rFonts w:hint="eastAsia" w:ascii="Tahoma" w:hAnsi="Tahoma" w:eastAsia="ＭＳ明朝"/>
          <w:color w:val="auto"/>
          <w:sz w:val="32"/>
          <w:highlight w:val="none"/>
        </w:rPr>
        <w:t>月</w:t>
      </w:r>
      <w:r>
        <w:rPr>
          <w:rFonts w:hint="default" w:ascii="Tahoma" w:hAnsi="Tahoma" w:eastAsia="ＭＳ明朝"/>
          <w:color w:val="auto"/>
          <w:sz w:val="32"/>
          <w:highlight w:val="none"/>
        </w:rPr>
        <w:t>24</w:t>
      </w:r>
      <w:r>
        <w:rPr>
          <w:rFonts w:hint="eastAsia" w:ascii="Tahoma" w:hAnsi="Tahoma" w:eastAsia="ＭＳ明朝"/>
          <w:color w:val="auto"/>
          <w:sz w:val="32"/>
          <w:highlight w:val="none"/>
        </w:rPr>
        <w:t>日</w:t>
      </w:r>
    </w:p>
    <w:p>
      <w:pPr>
        <w:pStyle w:val="0"/>
        <w:autoSpaceDE w:val="0"/>
        <w:autoSpaceDN w:val="0"/>
        <w:adjustRightInd w:val="0"/>
        <w:jc w:val="left"/>
        <w:rPr>
          <w:rFonts w:hint="eastAsia" w:ascii="Tahoma" w:hAnsi="Tahoma" w:eastAsia="ＭＳ明朝"/>
          <w:color w:val="auto"/>
          <w:sz w:val="32"/>
          <w:highlight w:val="none"/>
        </w:rPr>
      </w:pPr>
    </w:p>
    <w:p>
      <w:pPr>
        <w:pStyle w:val="0"/>
        <w:autoSpaceDE w:val="0"/>
        <w:autoSpaceDN w:val="0"/>
        <w:adjustRightInd w:val="0"/>
        <w:jc w:val="left"/>
        <w:rPr>
          <w:rFonts w:hint="eastAsia" w:ascii="Tahoma" w:hAnsi="Tahoma" w:eastAsia="ＭＳ明朝"/>
          <w:color w:val="auto"/>
          <w:sz w:val="32"/>
          <w:highlight w:val="none"/>
        </w:rPr>
      </w:pPr>
    </w:p>
    <w:p>
      <w:pPr>
        <w:pStyle w:val="0"/>
        <w:autoSpaceDE w:val="0"/>
        <w:autoSpaceDN w:val="0"/>
        <w:adjustRightInd w:val="0"/>
        <w:ind w:firstLine="240" w:firstLineChars="100"/>
        <w:jc w:val="left"/>
        <w:rPr>
          <w:rFonts w:hint="eastAsia" w:ascii="Tahoma" w:hAnsi="Tahoma" w:eastAsia="ＭＳ明朝"/>
          <w:color w:val="auto"/>
          <w:highlight w:val="none"/>
        </w:rPr>
      </w:pPr>
      <w:r>
        <w:rPr>
          <w:rFonts w:hint="eastAsia" w:ascii="Tahoma" w:hAnsi="Tahoma" w:eastAsia="ＭＳ明朝"/>
          <w:color w:val="auto"/>
          <w:sz w:val="24"/>
          <w:highlight w:val="none"/>
        </w:rPr>
        <w:t>本説明書は、箕面市教育委員会事務局人材派遣委託業務にかかる一般競争入札に参加しようとする者に対し、入札の方法その他入札の参加に必要な手続等を説明するものである。</w:t>
      </w:r>
    </w:p>
    <w:p>
      <w:pPr>
        <w:pStyle w:val="0"/>
        <w:autoSpaceDE w:val="0"/>
        <w:autoSpaceDN w:val="0"/>
        <w:adjustRightInd w:val="0"/>
        <w:ind w:firstLine="210" w:firstLineChars="100"/>
        <w:jc w:val="left"/>
        <w:rPr>
          <w:rFonts w:hint="eastAsia" w:ascii="Tahoma" w:hAnsi="Tahoma" w:eastAsia="ＭＳ明朝"/>
          <w:color w:val="auto"/>
          <w:highlight w:val="none"/>
        </w:rPr>
      </w:pPr>
    </w:p>
    <w:p>
      <w:pPr>
        <w:pStyle w:val="15"/>
        <w:numPr>
          <w:numId w:val="0"/>
        </w:numPr>
        <w:autoSpaceDE w:val="0"/>
        <w:autoSpaceDN w:val="0"/>
        <w:adjustRightInd w:val="0"/>
        <w:ind w:left="-210" w:leftChars="0" w:firstLine="240" w:firstLineChars="100"/>
        <w:jc w:val="left"/>
        <w:rPr>
          <w:rFonts w:hint="eastAsia" w:ascii="Tahoma" w:hAnsi="Tahoma" w:eastAsia="ＭＳ明朝"/>
          <w:color w:val="auto"/>
          <w:highlight w:val="none"/>
        </w:rPr>
      </w:pPr>
      <w:r>
        <w:rPr>
          <w:rFonts w:hint="eastAsia" w:ascii="Tahoma" w:hAnsi="Tahoma" w:eastAsia="ＭＳ明朝"/>
          <w:b w:val="1"/>
          <w:color w:val="auto"/>
          <w:sz w:val="24"/>
          <w:highlight w:val="none"/>
        </w:rPr>
        <w:t>１</w:t>
      </w:r>
      <w:r>
        <w:rPr>
          <w:rFonts w:hint="default" w:ascii="Tahoma" w:hAnsi="Tahoma" w:eastAsia="ＭＳ明朝"/>
          <w:b w:val="1"/>
          <w:color w:val="auto"/>
          <w:sz w:val="24"/>
          <w:highlight w:val="none"/>
        </w:rPr>
        <w:t xml:space="preserve"> </w:t>
      </w:r>
      <w:r>
        <w:rPr>
          <w:rFonts w:hint="eastAsia" w:ascii="Tahoma" w:hAnsi="Tahoma" w:eastAsia="ＭＳ明朝"/>
          <w:b w:val="1"/>
          <w:color w:val="auto"/>
          <w:sz w:val="24"/>
          <w:highlight w:val="none"/>
        </w:rPr>
        <w:t>入札に付する事項</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w:t>
      </w:r>
      <w:r>
        <w:rPr>
          <w:rFonts w:hint="eastAsia" w:ascii="Tahoma" w:hAnsi="Tahoma" w:eastAsia="ＭＳ明朝"/>
          <w:color w:val="auto"/>
          <w:sz w:val="24"/>
          <w:highlight w:val="none"/>
        </w:rPr>
        <w:t>）名　　称　　箕面市教育委員会事務局人材派遣委託業務</w:t>
      </w:r>
    </w:p>
    <w:p>
      <w:pPr>
        <w:pStyle w:val="0"/>
        <w:autoSpaceDE w:val="0"/>
        <w:autoSpaceDN w:val="0"/>
        <w:adjustRightInd w:val="0"/>
        <w:ind w:leftChars="0" w:firstLine="0" w:firstLineChars="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2</w:t>
      </w:r>
      <w:r>
        <w:rPr>
          <w:rFonts w:hint="eastAsia" w:ascii="Tahoma" w:hAnsi="Tahoma" w:eastAsia="ＭＳ明朝"/>
          <w:color w:val="auto"/>
          <w:sz w:val="24"/>
          <w:highlight w:val="none"/>
        </w:rPr>
        <w:t>）契約期間　　令和元年</w:t>
      </w:r>
      <w:r>
        <w:rPr>
          <w:rFonts w:hint="default" w:ascii="Tahoma" w:hAnsi="Tahoma" w:eastAsia="ＭＳ明朝"/>
          <w:color w:val="auto"/>
          <w:sz w:val="24"/>
          <w:highlight w:val="none"/>
        </w:rPr>
        <w:t>12</w:t>
      </w:r>
      <w:r>
        <w:rPr>
          <w:rFonts w:hint="eastAsia" w:ascii="Tahoma" w:hAnsi="Tahoma" w:eastAsia="ＭＳ明朝"/>
          <w:color w:val="auto"/>
          <w:sz w:val="24"/>
          <w:highlight w:val="none"/>
        </w:rPr>
        <w:t>月</w:t>
      </w:r>
      <w:r>
        <w:rPr>
          <w:rFonts w:hint="default" w:ascii="Tahoma" w:hAnsi="Tahoma" w:eastAsia="ＭＳ明朝"/>
          <w:color w:val="auto"/>
          <w:sz w:val="24"/>
          <w:highlight w:val="none"/>
        </w:rPr>
        <w:t>2</w:t>
      </w:r>
      <w:r>
        <w:rPr>
          <w:rFonts w:hint="eastAsia" w:ascii="Tahoma" w:hAnsi="Tahoma" w:eastAsia="ＭＳ明朝"/>
          <w:color w:val="auto"/>
          <w:sz w:val="24"/>
          <w:highlight w:val="none"/>
        </w:rPr>
        <w:t>日から令和</w:t>
      </w:r>
      <w:r>
        <w:rPr>
          <w:rFonts w:hint="default" w:ascii="Tahoma" w:hAnsi="Tahoma" w:eastAsia="ＭＳ明朝"/>
          <w:color w:val="auto"/>
          <w:sz w:val="24"/>
          <w:highlight w:val="none"/>
        </w:rPr>
        <w:t>2</w:t>
      </w:r>
      <w:r>
        <w:rPr>
          <w:rFonts w:hint="eastAsia" w:ascii="Tahoma" w:hAnsi="Tahoma" w:eastAsia="ＭＳ明朝"/>
          <w:color w:val="auto"/>
          <w:sz w:val="24"/>
          <w:highlight w:val="none"/>
        </w:rPr>
        <w:t>年</w:t>
      </w:r>
      <w:r>
        <w:rPr>
          <w:rFonts w:hint="default" w:ascii="Tahoma" w:hAnsi="Tahoma" w:eastAsia="ＭＳ明朝"/>
          <w:color w:val="auto"/>
          <w:sz w:val="24"/>
          <w:highlight w:val="none"/>
        </w:rPr>
        <w:t>3</w:t>
      </w:r>
      <w:r>
        <w:rPr>
          <w:rFonts w:hint="eastAsia" w:ascii="Tahoma" w:hAnsi="Tahoma" w:eastAsia="ＭＳ明朝"/>
          <w:color w:val="auto"/>
          <w:sz w:val="24"/>
          <w:highlight w:val="none"/>
        </w:rPr>
        <w:t>月</w:t>
      </w:r>
      <w:r>
        <w:rPr>
          <w:rFonts w:hint="default" w:ascii="Tahoma" w:hAnsi="Tahoma" w:eastAsia="ＭＳ明朝"/>
          <w:color w:val="auto"/>
          <w:sz w:val="24"/>
          <w:highlight w:val="none"/>
        </w:rPr>
        <w:t>31</w:t>
      </w:r>
      <w:r>
        <w:rPr>
          <w:rFonts w:hint="eastAsia" w:ascii="Tahoma" w:hAnsi="Tahoma" w:eastAsia="ＭＳ明朝"/>
          <w:color w:val="auto"/>
          <w:sz w:val="24"/>
          <w:highlight w:val="none"/>
        </w:rPr>
        <w:t>日まで</w:t>
      </w:r>
    </w:p>
    <w:p>
      <w:pPr>
        <w:pStyle w:val="0"/>
        <w:autoSpaceDE w:val="0"/>
        <w:autoSpaceDN w:val="0"/>
        <w:adjustRightInd w:val="0"/>
        <w:ind w:leftChars="0" w:firstLine="0" w:firstLineChars="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3</w:t>
      </w:r>
      <w:r>
        <w:rPr>
          <w:rFonts w:hint="eastAsia" w:ascii="Tahoma" w:hAnsi="Tahoma" w:eastAsia="ＭＳ明朝"/>
          <w:color w:val="auto"/>
          <w:sz w:val="24"/>
          <w:highlight w:val="none"/>
        </w:rPr>
        <w:t>）業務内容　　事務局窓口・電話対応業務、マニュアル確認・修正業務</w:t>
      </w:r>
    </w:p>
    <w:p>
      <w:pPr>
        <w:pStyle w:val="0"/>
        <w:autoSpaceDE w:val="0"/>
        <w:autoSpaceDN w:val="0"/>
        <w:adjustRightInd w:val="0"/>
        <w:ind w:firstLine="2160" w:firstLineChars="9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別添「業務仕様書」（別紙</w:t>
      </w:r>
      <w:r>
        <w:rPr>
          <w:rFonts w:hint="default" w:ascii="Tahoma" w:hAnsi="Tahoma" w:eastAsia="ＭＳ明朝"/>
          <w:color w:val="auto"/>
          <w:sz w:val="24"/>
          <w:highlight w:val="none"/>
        </w:rPr>
        <w:t>1</w:t>
      </w:r>
      <w:r>
        <w:rPr>
          <w:rFonts w:hint="eastAsia" w:ascii="Tahoma" w:hAnsi="Tahoma" w:eastAsia="ＭＳ明朝"/>
          <w:color w:val="auto"/>
          <w:sz w:val="24"/>
          <w:highlight w:val="none"/>
        </w:rPr>
        <w:t>）を参照のこと。</w:t>
      </w:r>
    </w:p>
    <w:p>
      <w:pPr>
        <w:pStyle w:val="0"/>
        <w:autoSpaceDE w:val="0"/>
        <w:autoSpaceDN w:val="0"/>
        <w:adjustRightInd w:val="0"/>
        <w:ind w:leftChars="0" w:firstLineChars="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4</w:t>
      </w:r>
      <w:r>
        <w:rPr>
          <w:rFonts w:hint="eastAsia" w:ascii="Tahoma" w:hAnsi="Tahoma" w:eastAsia="ＭＳ明朝"/>
          <w:color w:val="auto"/>
          <w:sz w:val="24"/>
          <w:highlight w:val="none"/>
        </w:rPr>
        <w:t>）入札方式　　総合評価落札方式による一般競争入札とする。</w:t>
      </w:r>
    </w:p>
    <w:p>
      <w:pPr>
        <w:pStyle w:val="0"/>
        <w:autoSpaceDE w:val="0"/>
        <w:autoSpaceDN w:val="0"/>
        <w:adjustRightInd w:val="0"/>
        <w:ind w:left="2100" w:leftChars="1000" w:firstLineChars="0"/>
        <w:jc w:val="left"/>
        <w:rPr>
          <w:rFonts w:hint="eastAsia" w:ascii="Tahoma" w:hAnsi="Tahoma" w:eastAsia="ＭＳ明朝"/>
          <w:color w:val="auto"/>
          <w:highlight w:val="none"/>
        </w:rPr>
      </w:pPr>
      <w:r>
        <w:rPr>
          <w:rFonts w:hint="eastAsia" w:ascii="Tahoma" w:hAnsi="Tahoma" w:eastAsia="ＭＳ明朝"/>
          <w:color w:val="auto"/>
          <w:sz w:val="24"/>
          <w:highlight w:val="none"/>
        </w:rPr>
        <w:t>競争入札参加資格は、開札後に落札の候補者に必要書類の提出　を求め、資格を確認する入札後資格確認型とする。</w:t>
      </w:r>
    </w:p>
    <w:p>
      <w:pPr>
        <w:pStyle w:val="0"/>
        <w:autoSpaceDE w:val="0"/>
        <w:autoSpaceDN w:val="0"/>
        <w:adjustRightInd w:val="0"/>
        <w:ind w:leftChars="0" w:firstLine="0" w:firstLineChars="0"/>
        <w:jc w:val="left"/>
        <w:rPr>
          <w:rFonts w:hint="default" w:ascii="ＭＳ明朝" w:hAnsi="ＭＳ明朝"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5</w:t>
      </w:r>
      <w:r>
        <w:rPr>
          <w:rFonts w:hint="eastAsia" w:ascii="Tahoma" w:hAnsi="Tahoma" w:eastAsia="ＭＳ明朝"/>
          <w:color w:val="auto"/>
          <w:sz w:val="24"/>
          <w:highlight w:val="none"/>
        </w:rPr>
        <w:t>）履行場所　　箕面市役所別館（箕面市西小路四丁目地内）</w:t>
      </w:r>
    </w:p>
    <w:p>
      <w:pPr>
        <w:pStyle w:val="0"/>
        <w:autoSpaceDE w:val="0"/>
        <w:autoSpaceDN w:val="0"/>
        <w:adjustRightInd w:val="0"/>
        <w:ind w:leftChars="0" w:firstLine="0" w:firstLineChars="0"/>
        <w:jc w:val="left"/>
        <w:rPr>
          <w:rFonts w:hint="default" w:ascii="ＭＳ明朝" w:hAnsi="ＭＳ明朝"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6</w:t>
      </w:r>
      <w:r>
        <w:rPr>
          <w:rFonts w:hint="eastAsia" w:ascii="Tahoma" w:hAnsi="Tahoma" w:eastAsia="ＭＳ明朝"/>
          <w:color w:val="auto"/>
          <w:sz w:val="24"/>
          <w:highlight w:val="none"/>
        </w:rPr>
        <w:t>）予定価格　　</w:t>
      </w:r>
      <w:r>
        <w:rPr>
          <w:rFonts w:hint="default" w:ascii="ＭＳ明朝" w:hAnsi="ＭＳ明朝" w:eastAsia="ＭＳ明朝"/>
          <w:color w:val="auto"/>
          <w:sz w:val="24"/>
          <w:highlight w:val="none"/>
        </w:rPr>
        <w:t>予定価格は</w:t>
      </w:r>
      <w:r>
        <w:rPr>
          <w:rFonts w:hint="eastAsia" w:ascii="ＭＳ明朝" w:hAnsi="ＭＳ明朝" w:eastAsia="ＭＳ明朝"/>
          <w:color w:val="auto"/>
          <w:sz w:val="24"/>
          <w:highlight w:val="none"/>
        </w:rPr>
        <w:t>派遣労働者</w:t>
      </w:r>
      <w:r>
        <w:rPr>
          <w:rFonts w:hint="default" w:ascii="Tahoma" w:hAnsi="Tahoma" w:eastAsia="ＭＳ明朝"/>
          <w:color w:val="auto"/>
          <w:sz w:val="24"/>
          <w:highlight w:val="none"/>
        </w:rPr>
        <w:t>1</w:t>
      </w:r>
      <w:r>
        <w:rPr>
          <w:rFonts w:hint="eastAsia" w:ascii="ＭＳ明朝" w:hAnsi="ＭＳ明朝" w:eastAsia="ＭＳ明朝"/>
          <w:color w:val="auto"/>
          <w:sz w:val="24"/>
          <w:highlight w:val="none"/>
        </w:rPr>
        <w:t>人</w:t>
      </w:r>
      <w:r>
        <w:rPr>
          <w:rFonts w:hint="default" w:ascii="Tahoma" w:hAnsi="Tahoma" w:eastAsia="ＭＳ明朝"/>
          <w:color w:val="auto"/>
          <w:sz w:val="24"/>
          <w:highlight w:val="none"/>
        </w:rPr>
        <w:t>1</w:t>
      </w:r>
      <w:r>
        <w:rPr>
          <w:rFonts w:hint="eastAsia" w:ascii="ＭＳ明朝" w:hAnsi="ＭＳ明朝" w:eastAsia="ＭＳ明朝"/>
          <w:color w:val="auto"/>
          <w:sz w:val="24"/>
          <w:highlight w:val="none"/>
        </w:rPr>
        <w:t>時間あたりの派遣</w:t>
      </w:r>
      <w:r>
        <w:rPr>
          <w:rFonts w:hint="default" w:ascii="ＭＳ明朝" w:hAnsi="ＭＳ明朝" w:eastAsia="ＭＳ明朝"/>
          <w:color w:val="auto"/>
          <w:sz w:val="24"/>
          <w:highlight w:val="none"/>
        </w:rPr>
        <w:t>単価で定め、</w:t>
      </w:r>
    </w:p>
    <w:p>
      <w:pPr>
        <w:pStyle w:val="0"/>
        <w:autoSpaceDE w:val="0"/>
        <w:autoSpaceDN w:val="0"/>
        <w:adjustRightInd w:val="0"/>
        <w:ind w:left="0" w:leftChars="0" w:firstLine="1920" w:firstLineChars="800"/>
        <w:jc w:val="left"/>
        <w:rPr>
          <w:rFonts w:hint="default" w:ascii="ＭＳ明朝" w:hAnsi="ＭＳ明朝" w:eastAsia="ＭＳ明朝"/>
          <w:color w:val="auto"/>
          <w:highlight w:val="none"/>
        </w:rPr>
      </w:pPr>
      <w:r>
        <w:rPr>
          <w:rFonts w:hint="default" w:ascii="Tahoma" w:hAnsi="Tahoma" w:eastAsia="ＭＳ明朝"/>
          <w:color w:val="auto"/>
          <w:sz w:val="24"/>
          <w:highlight w:val="none"/>
        </w:rPr>
        <w:t>2,200</w:t>
      </w:r>
      <w:r>
        <w:rPr>
          <w:rFonts w:hint="default" w:ascii="ＭＳ明朝" w:hAnsi="ＭＳ明朝" w:eastAsia="ＭＳ明朝"/>
          <w:color w:val="auto"/>
          <w:sz w:val="24"/>
          <w:highlight w:val="none"/>
        </w:rPr>
        <w:t>円とする。</w:t>
      </w:r>
    </w:p>
    <w:p>
      <w:pPr>
        <w:pStyle w:val="0"/>
        <w:autoSpaceDE w:val="0"/>
        <w:autoSpaceDN w:val="0"/>
        <w:adjustRightInd w:val="0"/>
        <w:ind w:left="0" w:leftChars="0" w:firstLine="1680" w:firstLineChars="700"/>
        <w:jc w:val="left"/>
        <w:rPr>
          <w:rFonts w:hint="default" w:ascii="ＭＳ明朝" w:hAnsi="ＭＳ明朝" w:eastAsia="ＭＳ明朝"/>
          <w:color w:val="auto"/>
          <w:highlight w:val="none"/>
        </w:rPr>
      </w:pPr>
      <w:r>
        <w:rPr>
          <w:rFonts w:hint="default" w:ascii="ＭＳ明朝" w:hAnsi="ＭＳ明朝" w:eastAsia="ＭＳ明朝"/>
          <w:color w:val="auto"/>
          <w:sz w:val="24"/>
          <w:highlight w:val="none"/>
        </w:rPr>
        <w:t>（消費税及び地方消費税（以下「消費税等」という。）相当額を除く。）</w:t>
      </w:r>
    </w:p>
    <w:p>
      <w:pPr>
        <w:pStyle w:val="0"/>
        <w:autoSpaceDE w:val="0"/>
        <w:autoSpaceDN w:val="0"/>
        <w:adjustRightInd w:val="0"/>
        <w:ind w:left="1890" w:leftChars="900" w:firstLine="0" w:firstLineChars="0"/>
        <w:jc w:val="left"/>
        <w:rPr>
          <w:rFonts w:hint="eastAsia" w:ascii="Tahoma" w:hAnsi="Tahoma" w:eastAsia="ＭＳ明朝"/>
          <w:color w:val="auto"/>
          <w:highlight w:val="none"/>
        </w:rPr>
      </w:pPr>
      <w:r>
        <w:rPr>
          <w:rFonts w:hint="default" w:ascii="ＭＳ明朝" w:hAnsi="ＭＳ明朝" w:eastAsia="ＭＳ明朝"/>
          <w:color w:val="auto"/>
          <w:sz w:val="24"/>
          <w:highlight w:val="none"/>
        </w:rPr>
        <w:t>なお、予定総額は、</w:t>
      </w:r>
      <w:r>
        <w:rPr>
          <w:rFonts w:hint="default" w:ascii="Tahoma" w:hAnsi="Tahoma" w:eastAsia="ＭＳ明朝"/>
          <w:color w:val="auto"/>
          <w:sz w:val="24"/>
          <w:highlight w:val="none"/>
        </w:rPr>
        <w:t>2,659,800</w:t>
      </w:r>
      <w:r>
        <w:rPr>
          <w:rFonts w:hint="default" w:ascii="ＭＳ明朝" w:hAnsi="ＭＳ明朝" w:eastAsia="ＭＳ明朝"/>
          <w:color w:val="auto"/>
          <w:sz w:val="24"/>
          <w:highlight w:val="none"/>
        </w:rPr>
        <w:t>円（</w:t>
      </w:r>
      <w:r>
        <w:rPr>
          <w:rFonts w:hint="default" w:ascii="Tahoma" w:hAnsi="Tahoma" w:eastAsia="ＭＳ明朝"/>
          <w:color w:val="auto"/>
          <w:sz w:val="24"/>
          <w:highlight w:val="none"/>
        </w:rPr>
        <w:t>2,200</w:t>
      </w:r>
      <w:r>
        <w:rPr>
          <w:rFonts w:hint="default" w:ascii="ＭＳ明朝" w:hAnsi="ＭＳ明朝" w:eastAsia="ＭＳ明朝"/>
          <w:color w:val="auto"/>
          <w:sz w:val="24"/>
          <w:highlight w:val="none"/>
        </w:rPr>
        <w:t>円</w:t>
      </w:r>
      <w:r>
        <w:rPr>
          <w:rFonts w:hint="default" w:ascii="ＭＳ明朝" w:hAnsi="ＭＳ明朝" w:eastAsia="ＭＳ明朝"/>
          <w:color w:val="auto"/>
          <w:sz w:val="24"/>
          <w:highlight w:val="none"/>
        </w:rPr>
        <w:t>×</w:t>
      </w:r>
      <w:r>
        <w:rPr>
          <w:rFonts w:hint="default" w:ascii="Tahoma" w:hAnsi="Tahoma" w:eastAsia="ＭＳ明朝"/>
          <w:color w:val="auto"/>
          <w:sz w:val="24"/>
          <w:highlight w:val="none"/>
        </w:rPr>
        <w:t>7.75</w:t>
      </w:r>
      <w:r>
        <w:rPr>
          <w:rFonts w:hint="eastAsia" w:ascii="Tahoma" w:hAnsi="Tahoma" w:eastAsia="ＭＳ明朝"/>
          <w:color w:val="auto"/>
          <w:sz w:val="24"/>
          <w:highlight w:val="none"/>
        </w:rPr>
        <w:t>時間／日</w:t>
      </w:r>
      <w:r>
        <w:rPr>
          <w:rFonts w:hint="default" w:ascii="ＭＳ明朝" w:hAnsi="ＭＳ明朝" w:eastAsia="ＭＳ明朝"/>
          <w:color w:val="auto"/>
          <w:sz w:val="24"/>
          <w:highlight w:val="none"/>
        </w:rPr>
        <w:t>×</w:t>
      </w:r>
      <w:r>
        <w:rPr>
          <w:rFonts w:hint="default" w:ascii="Tahoma" w:hAnsi="Tahoma" w:eastAsia="ＭＳ明朝"/>
          <w:color w:val="auto"/>
          <w:sz w:val="24"/>
          <w:highlight w:val="none"/>
        </w:rPr>
        <w:t>78</w:t>
      </w:r>
      <w:r>
        <w:rPr>
          <w:rFonts w:hint="eastAsia" w:ascii="Tahoma" w:hAnsi="Tahoma" w:eastAsia="ＭＳ明朝"/>
          <w:color w:val="auto"/>
          <w:sz w:val="24"/>
          <w:highlight w:val="none"/>
        </w:rPr>
        <w:t>日</w:t>
      </w:r>
      <w:r>
        <w:rPr>
          <w:rFonts w:hint="default" w:ascii="ＭＳ明朝" w:hAnsi="ＭＳ明朝" w:eastAsia="ＭＳ明朝"/>
          <w:color w:val="auto"/>
          <w:sz w:val="24"/>
          <w:highlight w:val="none"/>
        </w:rPr>
        <w:t>×</w:t>
      </w:r>
      <w:r>
        <w:rPr>
          <w:rFonts w:hint="default" w:ascii="Tahoma" w:hAnsi="Tahoma" w:eastAsia="ＭＳ明朝"/>
          <w:color w:val="auto"/>
          <w:sz w:val="24"/>
          <w:highlight w:val="none"/>
        </w:rPr>
        <w:t>2</w:t>
      </w:r>
      <w:r>
        <w:rPr>
          <w:rFonts w:hint="eastAsia" w:ascii="Tahoma" w:hAnsi="Tahoma" w:eastAsia="ＭＳ明朝"/>
          <w:color w:val="auto"/>
          <w:sz w:val="24"/>
          <w:highlight w:val="none"/>
        </w:rPr>
        <w:t>人</w:t>
      </w:r>
      <w:r>
        <w:rPr>
          <w:rFonts w:hint="default" w:ascii="ＭＳ明朝" w:hAnsi="ＭＳ明朝" w:eastAsia="ＭＳ明朝"/>
          <w:color w:val="auto"/>
          <w:sz w:val="24"/>
          <w:highlight w:val="none"/>
        </w:rPr>
        <w:t>）とする。（消費税等を除く。）</w:t>
      </w:r>
    </w:p>
    <w:p>
      <w:pPr>
        <w:pStyle w:val="0"/>
        <w:autoSpaceDE w:val="0"/>
        <w:autoSpaceDN w:val="0"/>
        <w:adjustRightInd w:val="0"/>
        <w:ind w:left="0" w:leftChars="0" w:hanging="449" w:hangingChars="187"/>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7</w:t>
      </w:r>
      <w:r>
        <w:rPr>
          <w:rFonts w:hint="eastAsia" w:ascii="Tahoma" w:hAnsi="Tahoma" w:eastAsia="ＭＳ明朝"/>
          <w:color w:val="auto"/>
          <w:sz w:val="24"/>
          <w:highlight w:val="none"/>
        </w:rPr>
        <w:t>）地方自治法（昭和</w:t>
      </w:r>
      <w:r>
        <w:rPr>
          <w:rFonts w:hint="default" w:ascii="Tahoma" w:hAnsi="Tahoma" w:eastAsia="ＭＳ明朝"/>
          <w:color w:val="auto"/>
          <w:sz w:val="24"/>
          <w:highlight w:val="none"/>
        </w:rPr>
        <w:t>22</w:t>
      </w:r>
      <w:r>
        <w:rPr>
          <w:rFonts w:hint="eastAsia" w:ascii="Tahoma" w:hAnsi="Tahoma" w:eastAsia="ＭＳ明朝"/>
          <w:color w:val="auto"/>
          <w:sz w:val="24"/>
          <w:highlight w:val="none"/>
        </w:rPr>
        <w:t>年法律第</w:t>
      </w:r>
      <w:r>
        <w:rPr>
          <w:rFonts w:hint="default" w:ascii="Tahoma" w:hAnsi="Tahoma" w:eastAsia="ＭＳ明朝"/>
          <w:color w:val="auto"/>
          <w:sz w:val="24"/>
          <w:highlight w:val="none"/>
        </w:rPr>
        <w:t>67</w:t>
      </w:r>
      <w:r>
        <w:rPr>
          <w:rFonts w:hint="eastAsia" w:ascii="Tahoma" w:hAnsi="Tahoma" w:eastAsia="ＭＳ明朝"/>
          <w:color w:val="auto"/>
          <w:sz w:val="24"/>
          <w:highlight w:val="none"/>
        </w:rPr>
        <w:t>号）、地方自治法施行令（昭和</w:t>
      </w:r>
      <w:r>
        <w:rPr>
          <w:rFonts w:hint="default" w:ascii="Tahoma" w:hAnsi="Tahoma" w:eastAsia="ＭＳ明朝"/>
          <w:color w:val="auto"/>
          <w:sz w:val="24"/>
          <w:highlight w:val="none"/>
        </w:rPr>
        <w:t>22</w:t>
      </w:r>
      <w:r>
        <w:rPr>
          <w:rFonts w:hint="eastAsia" w:ascii="Tahoma" w:hAnsi="Tahoma" w:eastAsia="ＭＳ明朝"/>
          <w:color w:val="auto"/>
          <w:sz w:val="24"/>
          <w:highlight w:val="none"/>
        </w:rPr>
        <w:t>年政令第</w:t>
      </w:r>
      <w:r>
        <w:rPr>
          <w:rFonts w:hint="default" w:ascii="Tahoma" w:hAnsi="Tahoma" w:eastAsia="ＭＳ明朝"/>
          <w:color w:val="auto"/>
          <w:sz w:val="24"/>
          <w:highlight w:val="none"/>
        </w:rPr>
        <w:t>16</w:t>
      </w:r>
      <w:r>
        <w:rPr>
          <w:rFonts w:hint="eastAsia" w:ascii="Tahoma" w:hAnsi="Tahoma" w:eastAsia="ＭＳ明朝"/>
          <w:color w:val="auto"/>
          <w:sz w:val="24"/>
          <w:highlight w:val="none"/>
        </w:rPr>
        <w:t>号。以下「令」という。）その他関係法令に則ること。</w:t>
      </w:r>
    </w:p>
    <w:p>
      <w:pPr>
        <w:pStyle w:val="0"/>
        <w:autoSpaceDE w:val="0"/>
        <w:autoSpaceDN w:val="0"/>
        <w:adjustRightInd w:val="0"/>
        <w:ind w:left="0" w:leftChars="0" w:hanging="449" w:hangingChars="187"/>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8</w:t>
      </w:r>
      <w:r>
        <w:rPr>
          <w:rFonts w:hint="eastAsia" w:ascii="Tahoma" w:hAnsi="Tahoma" w:eastAsia="ＭＳ明朝"/>
          <w:color w:val="auto"/>
          <w:sz w:val="24"/>
          <w:highlight w:val="none"/>
        </w:rPr>
        <w:t>）箕面市契約規則（昭和</w:t>
      </w:r>
      <w:r>
        <w:rPr>
          <w:rFonts w:hint="default" w:ascii="Tahoma" w:hAnsi="Tahoma" w:eastAsia="ＭＳ明朝"/>
          <w:color w:val="auto"/>
          <w:sz w:val="24"/>
          <w:highlight w:val="none"/>
        </w:rPr>
        <w:t>55</w:t>
      </w:r>
      <w:r>
        <w:rPr>
          <w:rFonts w:hint="eastAsia" w:ascii="Tahoma" w:hAnsi="Tahoma" w:eastAsia="ＭＳ明朝"/>
          <w:color w:val="auto"/>
          <w:sz w:val="24"/>
          <w:highlight w:val="none"/>
        </w:rPr>
        <w:t>年規則第</w:t>
      </w:r>
      <w:r>
        <w:rPr>
          <w:rFonts w:hint="default" w:ascii="Tahoma" w:hAnsi="Tahoma" w:eastAsia="ＭＳ明朝"/>
          <w:color w:val="auto"/>
          <w:sz w:val="24"/>
          <w:highlight w:val="none"/>
        </w:rPr>
        <w:t>40</w:t>
      </w:r>
      <w:r>
        <w:rPr>
          <w:rFonts w:hint="eastAsia" w:ascii="Tahoma" w:hAnsi="Tahoma" w:eastAsia="ＭＳ明朝"/>
          <w:color w:val="auto"/>
          <w:sz w:val="24"/>
          <w:highlight w:val="none"/>
        </w:rPr>
        <w:t>号。以下「契約規則」という。）その他本市の条例、規則等の規定を遵守すること。</w:t>
      </w:r>
    </w:p>
    <w:p>
      <w:pPr>
        <w:pStyle w:val="0"/>
        <w:autoSpaceDE w:val="0"/>
        <w:autoSpaceDN w:val="0"/>
        <w:adjustRightInd w:val="0"/>
        <w:jc w:val="left"/>
        <w:rPr>
          <w:rFonts w:hint="eastAsia" w:ascii="Tahoma" w:hAnsi="Tahoma" w:eastAsia="ＭＳ明朝"/>
          <w:b w:val="1"/>
          <w:color w:val="auto"/>
          <w:highlight w:val="none"/>
        </w:rPr>
      </w:pPr>
    </w:p>
    <w:p>
      <w:pPr>
        <w:pStyle w:val="0"/>
        <w:autoSpaceDE w:val="0"/>
        <w:autoSpaceDN w:val="0"/>
        <w:adjustRightInd w:val="0"/>
        <w:jc w:val="left"/>
        <w:rPr>
          <w:rFonts w:hint="eastAsia" w:ascii="Tahoma" w:hAnsi="Tahoma" w:eastAsia="ＭＳ明朝"/>
          <w:b w:val="1"/>
          <w:color w:val="auto"/>
          <w:highlight w:val="none"/>
        </w:rPr>
      </w:pPr>
      <w:r>
        <w:rPr>
          <w:rFonts w:hint="eastAsia" w:ascii="Tahoma" w:hAnsi="Tahoma" w:eastAsia="ＭＳ明朝"/>
          <w:b w:val="1"/>
          <w:color w:val="auto"/>
          <w:sz w:val="24"/>
          <w:highlight w:val="none"/>
        </w:rPr>
        <w:t>２</w:t>
      </w:r>
      <w:r>
        <w:rPr>
          <w:rFonts w:hint="default" w:ascii="Tahoma" w:hAnsi="Tahoma" w:eastAsia="ＭＳ明朝"/>
          <w:b w:val="1"/>
          <w:color w:val="auto"/>
          <w:sz w:val="24"/>
          <w:highlight w:val="none"/>
        </w:rPr>
        <w:t xml:space="preserve"> </w:t>
      </w:r>
      <w:r>
        <w:rPr>
          <w:rFonts w:hint="eastAsia" w:ascii="Tahoma" w:hAnsi="Tahoma" w:eastAsia="ＭＳ明朝"/>
          <w:b w:val="1"/>
          <w:color w:val="auto"/>
          <w:sz w:val="24"/>
          <w:highlight w:val="none"/>
        </w:rPr>
        <w:t>入札参加資格</w:t>
      </w:r>
    </w:p>
    <w:p>
      <w:pPr>
        <w:pStyle w:val="0"/>
        <w:autoSpaceDE w:val="0"/>
        <w:autoSpaceDN w:val="0"/>
        <w:adjustRightInd w:val="0"/>
        <w:ind w:firstLine="240" w:firstLineChars="100"/>
        <w:jc w:val="left"/>
        <w:rPr>
          <w:rFonts w:hint="eastAsia" w:ascii="Tahoma" w:hAnsi="Tahoma" w:eastAsia="ＭＳ明朝"/>
          <w:color w:val="auto"/>
          <w:highlight w:val="none"/>
        </w:rPr>
      </w:pPr>
      <w:r>
        <w:rPr>
          <w:rFonts w:hint="eastAsia" w:ascii="Tahoma" w:hAnsi="Tahoma" w:eastAsia="ＭＳ明朝"/>
          <w:color w:val="auto"/>
          <w:sz w:val="24"/>
          <w:highlight w:val="none"/>
        </w:rPr>
        <w:t>本入札に参加する者（以下「入札者」という。）は、次に掲げる条件を全て満たしていなければならない。</w:t>
      </w:r>
    </w:p>
    <w:p>
      <w:pPr>
        <w:pStyle w:val="0"/>
        <w:autoSpaceDE w:val="0"/>
        <w:autoSpaceDN w:val="0"/>
        <w:adjustRightInd w:val="0"/>
        <w:ind w:firstLine="240" w:firstLineChars="100"/>
        <w:jc w:val="left"/>
        <w:rPr>
          <w:rFonts w:hint="eastAsia" w:ascii="Tahoma" w:hAnsi="Tahoma" w:eastAsia="ＭＳ明朝"/>
          <w:color w:val="auto"/>
          <w:highlight w:val="none"/>
        </w:rPr>
      </w:pPr>
      <w:r>
        <w:rPr>
          <w:rFonts w:hint="eastAsia" w:ascii="Tahoma" w:hAnsi="Tahoma" w:eastAsia="ＭＳ明朝"/>
          <w:color w:val="auto"/>
          <w:sz w:val="24"/>
          <w:highlight w:val="none"/>
        </w:rPr>
        <w:t>条件の確認は、入札日を基準として行う。ただし、入札日から落札決定の日までに条件を満たさなくなった者は、入札参加資格がないものとする。</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w:t>
      </w:r>
      <w:r>
        <w:rPr>
          <w:rFonts w:hint="eastAsia" w:ascii="Tahoma" w:hAnsi="Tahoma" w:eastAsia="ＭＳ明朝"/>
          <w:color w:val="auto"/>
          <w:sz w:val="24"/>
          <w:highlight w:val="none"/>
        </w:rPr>
        <w:t>）令第</w:t>
      </w:r>
      <w:r>
        <w:rPr>
          <w:rFonts w:hint="default" w:ascii="Tahoma" w:hAnsi="Tahoma" w:eastAsia="ＭＳ明朝"/>
          <w:color w:val="auto"/>
          <w:sz w:val="24"/>
          <w:highlight w:val="none"/>
        </w:rPr>
        <w:t>167</w:t>
      </w:r>
      <w:r>
        <w:rPr>
          <w:rFonts w:hint="eastAsia" w:ascii="Tahoma" w:hAnsi="Tahoma" w:eastAsia="ＭＳ明朝"/>
          <w:color w:val="auto"/>
          <w:sz w:val="24"/>
          <w:highlight w:val="none"/>
        </w:rPr>
        <w:t>条の</w:t>
      </w:r>
      <w:r>
        <w:rPr>
          <w:rFonts w:hint="default" w:ascii="Tahoma" w:hAnsi="Tahoma" w:eastAsia="ＭＳ明朝"/>
          <w:color w:val="auto"/>
          <w:sz w:val="24"/>
          <w:highlight w:val="none"/>
        </w:rPr>
        <w:t>4</w:t>
      </w:r>
      <w:r>
        <w:rPr>
          <w:rFonts w:hint="eastAsia" w:ascii="Tahoma" w:hAnsi="Tahoma" w:eastAsia="ＭＳ明朝"/>
          <w:color w:val="auto"/>
          <w:sz w:val="24"/>
          <w:highlight w:val="none"/>
        </w:rPr>
        <w:t>第</w:t>
      </w:r>
      <w:r>
        <w:rPr>
          <w:rFonts w:hint="default" w:ascii="Tahoma" w:hAnsi="Tahoma" w:eastAsia="ＭＳ明朝"/>
          <w:color w:val="auto"/>
          <w:sz w:val="24"/>
          <w:highlight w:val="none"/>
        </w:rPr>
        <w:t>1</w:t>
      </w:r>
      <w:r>
        <w:rPr>
          <w:rFonts w:hint="eastAsia" w:ascii="Tahoma" w:hAnsi="Tahoma" w:eastAsia="ＭＳ明朝"/>
          <w:color w:val="auto"/>
          <w:sz w:val="24"/>
          <w:highlight w:val="none"/>
        </w:rPr>
        <w:t>項の規定に該当する者でないこと。</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2</w:t>
      </w:r>
      <w:r>
        <w:rPr>
          <w:rFonts w:hint="eastAsia" w:ascii="Tahoma" w:hAnsi="Tahoma" w:eastAsia="ＭＳ明朝"/>
          <w:color w:val="auto"/>
          <w:sz w:val="24"/>
          <w:highlight w:val="none"/>
        </w:rPr>
        <w:t>）令第</w:t>
      </w:r>
      <w:r>
        <w:rPr>
          <w:rFonts w:hint="default" w:ascii="Tahoma" w:hAnsi="Tahoma" w:eastAsia="ＭＳ明朝"/>
          <w:color w:val="auto"/>
          <w:sz w:val="24"/>
          <w:highlight w:val="none"/>
        </w:rPr>
        <w:t>167</w:t>
      </w:r>
      <w:r>
        <w:rPr>
          <w:rFonts w:hint="eastAsia" w:ascii="Tahoma" w:hAnsi="Tahoma" w:eastAsia="ＭＳ明朝"/>
          <w:color w:val="auto"/>
          <w:sz w:val="24"/>
          <w:highlight w:val="none"/>
        </w:rPr>
        <w:t>条の</w:t>
      </w:r>
      <w:r>
        <w:rPr>
          <w:rFonts w:hint="default" w:ascii="Tahoma" w:hAnsi="Tahoma" w:eastAsia="ＭＳ明朝"/>
          <w:color w:val="auto"/>
          <w:sz w:val="24"/>
          <w:highlight w:val="none"/>
        </w:rPr>
        <w:t>4</w:t>
      </w:r>
      <w:r>
        <w:rPr>
          <w:rFonts w:hint="eastAsia" w:ascii="Tahoma" w:hAnsi="Tahoma" w:eastAsia="ＭＳ明朝"/>
          <w:color w:val="auto"/>
          <w:sz w:val="24"/>
          <w:highlight w:val="none"/>
        </w:rPr>
        <w:t>第</w:t>
      </w:r>
      <w:r>
        <w:rPr>
          <w:rFonts w:hint="default" w:ascii="Tahoma" w:hAnsi="Tahoma" w:eastAsia="ＭＳ明朝"/>
          <w:color w:val="auto"/>
          <w:sz w:val="24"/>
          <w:highlight w:val="none"/>
        </w:rPr>
        <w:t>2</w:t>
      </w:r>
      <w:r>
        <w:rPr>
          <w:rFonts w:hint="eastAsia" w:ascii="Tahoma" w:hAnsi="Tahoma" w:eastAsia="ＭＳ明朝"/>
          <w:color w:val="auto"/>
          <w:sz w:val="24"/>
          <w:highlight w:val="none"/>
        </w:rPr>
        <w:t>項各号のいずれかに該当する事実があった後三年を経過しない者（当該事実と同一の事由により箕面市競争入札参加者指名停止要綱（平成</w:t>
      </w:r>
      <w:r>
        <w:rPr>
          <w:rFonts w:hint="default" w:ascii="Tahoma" w:hAnsi="Tahoma" w:eastAsia="ＭＳ明朝"/>
          <w:color w:val="auto"/>
          <w:sz w:val="24"/>
          <w:highlight w:val="none"/>
        </w:rPr>
        <w:t>8</w:t>
      </w:r>
      <w:r>
        <w:rPr>
          <w:rFonts w:hint="eastAsia" w:ascii="Tahoma" w:hAnsi="Tahoma" w:eastAsia="ＭＳ明朝"/>
          <w:color w:val="auto"/>
          <w:sz w:val="24"/>
          <w:highlight w:val="none"/>
        </w:rPr>
        <w:t>年箕面市訓令第</w:t>
      </w:r>
      <w:r>
        <w:rPr>
          <w:rFonts w:hint="default" w:ascii="Tahoma" w:hAnsi="Tahoma" w:eastAsia="ＭＳ明朝"/>
          <w:color w:val="auto"/>
          <w:sz w:val="24"/>
          <w:highlight w:val="none"/>
        </w:rPr>
        <w:t>2</w:t>
      </w:r>
      <w:r>
        <w:rPr>
          <w:rFonts w:hint="eastAsia" w:ascii="Tahoma" w:hAnsi="Tahoma" w:eastAsia="ＭＳ明朝"/>
          <w:color w:val="auto"/>
          <w:sz w:val="24"/>
          <w:highlight w:val="none"/>
        </w:rPr>
        <w:t>号。以下「指名停止要綱」という。）に基づく指名停止を受けている者を除く。）又はその者を代理人、支配人その他使用人もしくは入札代理人として使用する者でないこと。</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3</w:t>
      </w:r>
      <w:r>
        <w:rPr>
          <w:rFonts w:hint="eastAsia" w:ascii="Tahoma" w:hAnsi="Tahoma" w:eastAsia="ＭＳ明朝"/>
          <w:color w:val="auto"/>
          <w:sz w:val="24"/>
          <w:highlight w:val="none"/>
        </w:rPr>
        <w:t>）引き続き二年以上その営業を行っていること。</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4</w:t>
      </w:r>
      <w:r>
        <w:rPr>
          <w:rFonts w:hint="eastAsia" w:ascii="Tahoma" w:hAnsi="Tahoma" w:eastAsia="ＭＳ明朝"/>
          <w:color w:val="auto"/>
          <w:sz w:val="24"/>
          <w:highlight w:val="none"/>
        </w:rPr>
        <w:t>）法人税、所得税、事業税、市民税及び消費税を納付していること。</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5</w:t>
      </w:r>
      <w:r>
        <w:rPr>
          <w:rFonts w:hint="eastAsia" w:ascii="Tahoma" w:hAnsi="Tahoma" w:eastAsia="ＭＳ明朝"/>
          <w:color w:val="auto"/>
          <w:sz w:val="24"/>
          <w:highlight w:val="none"/>
        </w:rPr>
        <w:t>）会社更生法（平成</w:t>
      </w:r>
      <w:r>
        <w:rPr>
          <w:rFonts w:hint="default" w:ascii="Tahoma" w:hAnsi="Tahoma" w:eastAsia="ＭＳ明朝"/>
          <w:color w:val="auto"/>
          <w:sz w:val="24"/>
          <w:highlight w:val="none"/>
        </w:rPr>
        <w:t>14</w:t>
      </w:r>
      <w:r>
        <w:rPr>
          <w:rFonts w:hint="eastAsia" w:ascii="Tahoma" w:hAnsi="Tahoma" w:eastAsia="ＭＳ明朝"/>
          <w:color w:val="auto"/>
          <w:sz w:val="24"/>
          <w:highlight w:val="none"/>
        </w:rPr>
        <w:t>年法律第</w:t>
      </w:r>
      <w:r>
        <w:rPr>
          <w:rFonts w:hint="default" w:ascii="Tahoma" w:hAnsi="Tahoma" w:eastAsia="ＭＳ明朝"/>
          <w:color w:val="auto"/>
          <w:sz w:val="24"/>
          <w:highlight w:val="none"/>
        </w:rPr>
        <w:t>154</w:t>
      </w:r>
      <w:r>
        <w:rPr>
          <w:rFonts w:hint="eastAsia" w:ascii="Tahoma" w:hAnsi="Tahoma" w:eastAsia="ＭＳ明朝"/>
          <w:color w:val="auto"/>
          <w:sz w:val="24"/>
          <w:highlight w:val="none"/>
        </w:rPr>
        <w:t>号）第</w:t>
      </w:r>
      <w:r>
        <w:rPr>
          <w:rFonts w:hint="default" w:ascii="Tahoma" w:hAnsi="Tahoma" w:eastAsia="ＭＳ明朝"/>
          <w:color w:val="auto"/>
          <w:sz w:val="24"/>
          <w:highlight w:val="none"/>
        </w:rPr>
        <w:t>17</w:t>
      </w:r>
      <w:r>
        <w:rPr>
          <w:rFonts w:hint="eastAsia" w:ascii="Tahoma" w:hAnsi="Tahoma" w:eastAsia="ＭＳ明朝"/>
          <w:color w:val="auto"/>
          <w:sz w:val="24"/>
          <w:highlight w:val="none"/>
        </w:rPr>
        <w:t>条第</w:t>
      </w:r>
      <w:r>
        <w:rPr>
          <w:rFonts w:hint="default" w:ascii="Tahoma" w:hAnsi="Tahoma" w:eastAsia="ＭＳ明朝"/>
          <w:color w:val="auto"/>
          <w:sz w:val="24"/>
          <w:highlight w:val="none"/>
        </w:rPr>
        <w:t>1</w:t>
      </w:r>
      <w:r>
        <w:rPr>
          <w:rFonts w:hint="eastAsia" w:ascii="Tahoma" w:hAnsi="Tahoma" w:eastAsia="ＭＳ明朝"/>
          <w:color w:val="auto"/>
          <w:sz w:val="24"/>
          <w:highlight w:val="none"/>
        </w:rPr>
        <w:t>項の規定による更生手続開始の申立てをしていない者又は同条第</w:t>
      </w:r>
      <w:r>
        <w:rPr>
          <w:rFonts w:hint="default" w:ascii="Tahoma" w:hAnsi="Tahoma" w:eastAsia="ＭＳ明朝"/>
          <w:color w:val="auto"/>
          <w:sz w:val="24"/>
          <w:highlight w:val="none"/>
        </w:rPr>
        <w:t>2</w:t>
      </w:r>
      <w:r>
        <w:rPr>
          <w:rFonts w:hint="eastAsia" w:ascii="Tahoma" w:hAnsi="Tahoma" w:eastAsia="ＭＳ明朝"/>
          <w:color w:val="auto"/>
          <w:sz w:val="24"/>
          <w:highlight w:val="none"/>
        </w:rPr>
        <w:t>項の規定による更生手続開始の申立てをなされていない者であること。ただし、同法第</w:t>
      </w:r>
      <w:r>
        <w:rPr>
          <w:rFonts w:hint="default" w:ascii="Tahoma" w:hAnsi="Tahoma" w:eastAsia="ＭＳ明朝"/>
          <w:color w:val="auto"/>
          <w:sz w:val="24"/>
          <w:highlight w:val="none"/>
        </w:rPr>
        <w:t>199</w:t>
      </w:r>
      <w:r>
        <w:rPr>
          <w:rFonts w:hint="eastAsia" w:ascii="Tahoma" w:hAnsi="Tahoma" w:eastAsia="ＭＳ明朝"/>
          <w:color w:val="auto"/>
          <w:sz w:val="24"/>
          <w:highlight w:val="none"/>
        </w:rPr>
        <w:t>条又は第</w:t>
      </w:r>
      <w:r>
        <w:rPr>
          <w:rFonts w:hint="default" w:ascii="Tahoma" w:hAnsi="Tahoma" w:eastAsia="ＭＳ明朝"/>
          <w:color w:val="auto"/>
          <w:sz w:val="24"/>
          <w:highlight w:val="none"/>
        </w:rPr>
        <w:t>200</w:t>
      </w:r>
      <w:r>
        <w:rPr>
          <w:rFonts w:hint="eastAsia" w:ascii="Tahoma" w:hAnsi="Tahoma" w:eastAsia="ＭＳ明朝"/>
          <w:color w:val="auto"/>
          <w:sz w:val="24"/>
          <w:highlight w:val="none"/>
        </w:rPr>
        <w:t>条の規定により更生計画が認可された者については、更生手続開始の申立てをしなかった者又は申立てをなされなかった者とみなす。</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6</w:t>
      </w:r>
      <w:r>
        <w:rPr>
          <w:rFonts w:hint="eastAsia" w:ascii="Tahoma" w:hAnsi="Tahoma" w:eastAsia="ＭＳ明朝"/>
          <w:color w:val="auto"/>
          <w:sz w:val="24"/>
          <w:highlight w:val="none"/>
        </w:rPr>
        <w:t>）会社更生法に基づく更生手続開始の申立て又は民事再生法（平成</w:t>
      </w:r>
      <w:r>
        <w:rPr>
          <w:rFonts w:hint="default" w:ascii="Tahoma" w:hAnsi="Tahoma" w:eastAsia="ＭＳ明朝"/>
          <w:color w:val="auto"/>
          <w:sz w:val="24"/>
          <w:highlight w:val="none"/>
        </w:rPr>
        <w:t>11</w:t>
      </w:r>
      <w:r>
        <w:rPr>
          <w:rFonts w:hint="eastAsia" w:ascii="Tahoma" w:hAnsi="Tahoma" w:eastAsia="ＭＳ明朝"/>
          <w:color w:val="auto"/>
          <w:sz w:val="24"/>
          <w:highlight w:val="none"/>
        </w:rPr>
        <w:t>年法律第</w:t>
      </w:r>
      <w:r>
        <w:rPr>
          <w:rFonts w:hint="default" w:ascii="Tahoma" w:hAnsi="Tahoma" w:eastAsia="ＭＳ明朝"/>
          <w:color w:val="auto"/>
          <w:sz w:val="24"/>
          <w:highlight w:val="none"/>
        </w:rPr>
        <w:t>225</w:t>
      </w:r>
      <w:r>
        <w:rPr>
          <w:rFonts w:hint="eastAsia" w:ascii="Tahoma" w:hAnsi="Tahoma" w:eastAsia="ＭＳ明朝"/>
          <w:color w:val="auto"/>
          <w:sz w:val="24"/>
          <w:highlight w:val="none"/>
        </w:rPr>
        <w:t>号）に基づく再生手続開始の申立てをしていない者又は申立てをなされていない者であること。ただし、更生手続開始又は更生手続開始の決定後、新たに本市競争入札参加資格審査の申請を行い、資格要件を有すると認められた者は除く。</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7</w:t>
      </w:r>
      <w:r>
        <w:rPr>
          <w:rFonts w:hint="eastAsia" w:ascii="Tahoma" w:hAnsi="Tahoma" w:eastAsia="ＭＳ明朝"/>
          <w:color w:val="auto"/>
          <w:sz w:val="24"/>
          <w:highlight w:val="none"/>
        </w:rPr>
        <w:t>）本入札の公告日から入札日までの間において、指名停止要綱に基づく指名停止又は箕面市建設工事等暴力団対策措置要綱に基づく指名除外（以下「指名停止」という。）を受けていない者であること。</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8</w:t>
      </w:r>
      <w:r>
        <w:rPr>
          <w:rFonts w:hint="eastAsia" w:ascii="Tahoma" w:hAnsi="Tahoma" w:eastAsia="ＭＳ明朝"/>
          <w:color w:val="auto"/>
          <w:sz w:val="24"/>
          <w:highlight w:val="none"/>
        </w:rPr>
        <w:t>）入札参加における提出書類の内容を誠実に履行できること。</w:t>
      </w:r>
    </w:p>
    <w:p>
      <w:pPr>
        <w:pStyle w:val="0"/>
        <w:autoSpaceDE w:val="0"/>
        <w:autoSpaceDN w:val="0"/>
        <w:adjustRightInd w:val="0"/>
        <w:ind w:left="480" w:hanging="480" w:hangingChars="200"/>
        <w:jc w:val="left"/>
        <w:rPr>
          <w:rFonts w:hint="eastAsia" w:ascii="Tahoma" w:hAnsi="Tahoma" w:eastAsia="ＭＳ明朝"/>
          <w:color w:val="auto"/>
          <w:highlight w:val="none"/>
        </w:rPr>
      </w:pP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b w:val="1"/>
          <w:color w:val="auto"/>
          <w:sz w:val="24"/>
          <w:highlight w:val="none"/>
        </w:rPr>
        <w:t>３</w:t>
      </w:r>
      <w:r>
        <w:rPr>
          <w:rFonts w:hint="default" w:ascii="Tahoma" w:hAnsi="Tahoma" w:eastAsia="ＭＳ明朝"/>
          <w:b w:val="1"/>
          <w:color w:val="auto"/>
          <w:sz w:val="24"/>
          <w:highlight w:val="none"/>
        </w:rPr>
        <w:t xml:space="preserve"> </w:t>
      </w:r>
      <w:r>
        <w:rPr>
          <w:rFonts w:hint="eastAsia" w:ascii="Tahoma" w:hAnsi="Tahoma" w:eastAsia="ＭＳ明朝"/>
          <w:b w:val="1"/>
          <w:color w:val="auto"/>
          <w:sz w:val="24"/>
          <w:highlight w:val="none"/>
        </w:rPr>
        <w:t>入札事務の担当部署</w:t>
      </w:r>
    </w:p>
    <w:p>
      <w:pPr>
        <w:pStyle w:val="0"/>
        <w:autoSpaceDE w:val="0"/>
        <w:autoSpaceDN w:val="0"/>
        <w:adjustRightInd w:val="0"/>
        <w:ind w:firstLine="240" w:firstLineChars="1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562-0003</w:t>
      </w:r>
    </w:p>
    <w:p>
      <w:pPr>
        <w:pStyle w:val="0"/>
        <w:autoSpaceDE w:val="0"/>
        <w:autoSpaceDN w:val="0"/>
        <w:adjustRightInd w:val="0"/>
        <w:ind w:firstLine="240" w:firstLineChars="100"/>
        <w:jc w:val="left"/>
        <w:rPr>
          <w:rFonts w:hint="eastAsia" w:ascii="Tahoma" w:hAnsi="Tahoma" w:eastAsia="ＭＳ明朝"/>
          <w:color w:val="auto"/>
          <w:highlight w:val="none"/>
        </w:rPr>
      </w:pPr>
      <w:r>
        <w:rPr>
          <w:rFonts w:hint="eastAsia" w:ascii="Tahoma" w:hAnsi="Tahoma" w:eastAsia="ＭＳ明朝"/>
          <w:color w:val="auto"/>
          <w:sz w:val="24"/>
          <w:highlight w:val="none"/>
        </w:rPr>
        <w:t>箕面市西小路</w:t>
      </w:r>
      <w:r>
        <w:rPr>
          <w:rFonts w:hint="default" w:ascii="Tahoma" w:hAnsi="Tahoma" w:eastAsia="ＭＳ明朝"/>
          <w:color w:val="auto"/>
          <w:sz w:val="24"/>
          <w:highlight w:val="none"/>
        </w:rPr>
        <w:t>4</w:t>
      </w:r>
      <w:r>
        <w:rPr>
          <w:rFonts w:hint="eastAsia" w:ascii="Tahoma" w:hAnsi="Tahoma" w:eastAsia="ＭＳ明朝"/>
          <w:color w:val="auto"/>
          <w:sz w:val="24"/>
          <w:highlight w:val="none"/>
        </w:rPr>
        <w:t>丁目</w:t>
      </w:r>
      <w:r>
        <w:rPr>
          <w:rFonts w:hint="default" w:ascii="Tahoma" w:hAnsi="Tahoma" w:eastAsia="ＭＳ明朝"/>
          <w:color w:val="auto"/>
          <w:sz w:val="24"/>
          <w:highlight w:val="none"/>
        </w:rPr>
        <w:t>6</w:t>
      </w:r>
      <w:r>
        <w:rPr>
          <w:rFonts w:hint="eastAsia" w:ascii="Tahoma" w:hAnsi="Tahoma" w:eastAsia="ＭＳ明朝"/>
          <w:color w:val="auto"/>
          <w:sz w:val="24"/>
          <w:highlight w:val="none"/>
        </w:rPr>
        <w:t>番</w:t>
      </w:r>
      <w:r>
        <w:rPr>
          <w:rFonts w:hint="default" w:ascii="Tahoma" w:hAnsi="Tahoma" w:eastAsia="ＭＳ明朝"/>
          <w:color w:val="auto"/>
          <w:sz w:val="24"/>
          <w:highlight w:val="none"/>
        </w:rPr>
        <w:t>1</w:t>
      </w:r>
      <w:r>
        <w:rPr>
          <w:rFonts w:hint="eastAsia" w:ascii="Tahoma" w:hAnsi="Tahoma" w:eastAsia="ＭＳ明朝"/>
          <w:color w:val="auto"/>
          <w:sz w:val="24"/>
          <w:highlight w:val="none"/>
        </w:rPr>
        <w:t>号</w:t>
      </w:r>
    </w:p>
    <w:p>
      <w:pPr>
        <w:pStyle w:val="0"/>
        <w:autoSpaceDE w:val="0"/>
        <w:autoSpaceDN w:val="0"/>
        <w:adjustRightInd w:val="0"/>
        <w:ind w:firstLine="240" w:firstLineChars="100"/>
        <w:jc w:val="left"/>
        <w:rPr>
          <w:rFonts w:hint="eastAsia" w:ascii="Tahoma" w:hAnsi="Tahoma" w:eastAsia="ＭＳ明朝"/>
          <w:color w:val="auto"/>
          <w:highlight w:val="none"/>
        </w:rPr>
      </w:pPr>
      <w:r>
        <w:rPr>
          <w:rFonts w:hint="eastAsia" w:ascii="Tahoma" w:hAnsi="Tahoma" w:eastAsia="ＭＳ明朝"/>
          <w:color w:val="auto"/>
          <w:sz w:val="24"/>
          <w:highlight w:val="none"/>
        </w:rPr>
        <w:t>箕面市総務部契約検査室（箕面市役所別館</w:t>
      </w:r>
      <w:r>
        <w:rPr>
          <w:rFonts w:hint="default" w:ascii="Tahoma" w:hAnsi="Tahoma" w:eastAsia="ＭＳ明朝"/>
          <w:color w:val="auto"/>
          <w:sz w:val="24"/>
          <w:highlight w:val="none"/>
        </w:rPr>
        <w:t>6</w:t>
      </w:r>
      <w:r>
        <w:rPr>
          <w:rFonts w:hint="eastAsia" w:ascii="Tahoma" w:hAnsi="Tahoma" w:eastAsia="ＭＳ明朝"/>
          <w:color w:val="auto"/>
          <w:sz w:val="24"/>
          <w:highlight w:val="none"/>
        </w:rPr>
        <w:t>階　</w:t>
      </w:r>
      <w:r>
        <w:rPr>
          <w:rFonts w:hint="default" w:ascii="Tahoma" w:hAnsi="Tahoma" w:eastAsia="ＭＳ明朝"/>
          <w:color w:val="auto"/>
          <w:sz w:val="24"/>
          <w:highlight w:val="none"/>
        </w:rPr>
        <w:t>TEL</w:t>
      </w:r>
      <w:r>
        <w:rPr>
          <w:rFonts w:hint="eastAsia" w:ascii="Tahoma" w:hAnsi="Tahoma" w:eastAsia="ＭＳ明朝"/>
          <w:color w:val="auto"/>
          <w:sz w:val="24"/>
          <w:highlight w:val="none"/>
        </w:rPr>
        <w:t>：</w:t>
      </w:r>
      <w:r>
        <w:rPr>
          <w:rFonts w:hint="default" w:ascii="Tahoma" w:hAnsi="Tahoma" w:eastAsia="ＭＳ明朝"/>
          <w:color w:val="auto"/>
          <w:sz w:val="24"/>
          <w:highlight w:val="none"/>
        </w:rPr>
        <w:t>072-724-6714</w:t>
      </w:r>
      <w:r>
        <w:rPr>
          <w:rFonts w:hint="eastAsia" w:ascii="Tahoma" w:hAnsi="Tahoma" w:eastAsia="ＭＳ明朝"/>
          <w:color w:val="auto"/>
          <w:sz w:val="24"/>
          <w:highlight w:val="none"/>
        </w:rPr>
        <w:t>）</w:t>
      </w:r>
    </w:p>
    <w:p>
      <w:pPr>
        <w:pStyle w:val="0"/>
        <w:autoSpaceDE w:val="0"/>
        <w:autoSpaceDN w:val="0"/>
        <w:adjustRightInd w:val="0"/>
        <w:ind w:left="450" w:leftChars="100" w:hanging="240" w:hangingChars="100"/>
        <w:jc w:val="left"/>
        <w:rPr>
          <w:rFonts w:hint="eastAsia" w:ascii="Tahoma" w:hAnsi="Tahoma" w:eastAsia="ＭＳ明朝"/>
          <w:color w:val="auto"/>
          <w:highlight w:val="none"/>
        </w:rPr>
      </w:pPr>
      <w:r>
        <w:rPr>
          <w:rFonts w:hint="eastAsia" w:ascii="Tahoma" w:hAnsi="Tahoma" w:eastAsia="ＭＳ明朝"/>
          <w:color w:val="auto"/>
          <w:sz w:val="24"/>
          <w:highlight w:val="none"/>
        </w:rPr>
        <w:t>※入札説明書等の資料は、市ホームページから入札者が各自取得すること。また、入札方法、入札参加資格、仕様内容等に対する質問は、原則として質問書で受け付けるものとし、口頭での回答・説明等は行わない。</w:t>
      </w:r>
    </w:p>
    <w:p>
      <w:pPr>
        <w:pStyle w:val="0"/>
        <w:autoSpaceDE w:val="0"/>
        <w:autoSpaceDN w:val="0"/>
        <w:adjustRightInd w:val="0"/>
        <w:ind w:left="210" w:leftChars="100" w:firstLine="0" w:firstLineChars="0"/>
        <w:jc w:val="left"/>
        <w:rPr>
          <w:rFonts w:hint="eastAsia" w:ascii="Tahoma" w:hAnsi="Tahoma" w:eastAsia="ＭＳ明朝"/>
          <w:color w:val="auto"/>
          <w:highlight w:val="none"/>
        </w:rPr>
      </w:pP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b w:val="1"/>
          <w:color w:val="auto"/>
          <w:sz w:val="24"/>
          <w:highlight w:val="none"/>
        </w:rPr>
        <w:t>４</w:t>
      </w:r>
      <w:r>
        <w:rPr>
          <w:rFonts w:hint="default" w:ascii="Tahoma" w:hAnsi="Tahoma" w:eastAsia="ＭＳ明朝"/>
          <w:b w:val="1"/>
          <w:color w:val="auto"/>
          <w:sz w:val="24"/>
          <w:highlight w:val="none"/>
        </w:rPr>
        <w:t xml:space="preserve"> </w:t>
      </w:r>
      <w:r>
        <w:rPr>
          <w:rFonts w:hint="eastAsia" w:ascii="Tahoma" w:hAnsi="Tahoma" w:eastAsia="ＭＳ明朝"/>
          <w:b w:val="1"/>
          <w:color w:val="auto"/>
          <w:sz w:val="24"/>
          <w:highlight w:val="none"/>
        </w:rPr>
        <w:t>入札の方法</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w:t>
      </w:r>
      <w:r>
        <w:rPr>
          <w:rFonts w:hint="eastAsia" w:ascii="Tahoma" w:hAnsi="Tahoma" w:eastAsia="ＭＳ明朝"/>
          <w:color w:val="auto"/>
          <w:sz w:val="24"/>
          <w:highlight w:val="none"/>
        </w:rPr>
        <w:t>）</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入札書（様式</w:t>
      </w:r>
      <w:r>
        <w:rPr>
          <w:rFonts w:hint="default" w:ascii="Tahoma" w:hAnsi="Tahoma" w:eastAsia="ＭＳ明朝"/>
          <w:color w:val="auto"/>
          <w:sz w:val="24"/>
          <w:highlight w:val="none"/>
        </w:rPr>
        <w:t>1</w:t>
      </w:r>
      <w:r>
        <w:rPr>
          <w:rFonts w:hint="eastAsia" w:ascii="Tahoma" w:hAnsi="Tahoma" w:eastAsia="ＭＳ明朝"/>
          <w:color w:val="auto"/>
          <w:sz w:val="24"/>
          <w:highlight w:val="none"/>
        </w:rPr>
        <w:t>）</w:t>
      </w:r>
    </w:p>
    <w:p>
      <w:pPr>
        <w:pStyle w:val="0"/>
        <w:autoSpaceDE w:val="0"/>
        <w:autoSpaceDN w:val="0"/>
        <w:adjustRightInd w:val="0"/>
        <w:ind w:left="630" w:leftChars="300" w:firstLine="209" w:firstLineChars="87"/>
        <w:jc w:val="left"/>
        <w:rPr>
          <w:rFonts w:hint="eastAsia" w:ascii="Tahoma" w:hAnsi="Tahoma" w:eastAsia="ＭＳ明朝"/>
          <w:color w:val="auto"/>
          <w:highlight w:val="none"/>
        </w:rPr>
      </w:pPr>
      <w:r>
        <w:rPr>
          <w:rFonts w:hint="eastAsia" w:ascii="Tahoma" w:hAnsi="Tahoma" w:eastAsia="ＭＳ明朝"/>
          <w:color w:val="auto"/>
          <w:sz w:val="24"/>
          <w:highlight w:val="none"/>
        </w:rPr>
        <w:t>入札者は、「入札書」（様式</w:t>
      </w:r>
      <w:r>
        <w:rPr>
          <w:rFonts w:hint="default" w:ascii="Tahoma" w:hAnsi="Tahoma" w:eastAsia="ＭＳ明朝"/>
          <w:color w:val="auto"/>
          <w:sz w:val="24"/>
          <w:highlight w:val="none"/>
        </w:rPr>
        <w:t>1</w:t>
      </w:r>
      <w:r>
        <w:rPr>
          <w:rFonts w:hint="eastAsia" w:ascii="Tahoma" w:hAnsi="Tahoma" w:eastAsia="ＭＳ明朝"/>
          <w:color w:val="auto"/>
          <w:sz w:val="24"/>
          <w:highlight w:val="none"/>
        </w:rPr>
        <w:t>）に入札価格（消費税等を除く。）を総額で記載し、記名・押印のうえ提出しなければならない。</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2</w:t>
      </w:r>
      <w:r>
        <w:rPr>
          <w:rFonts w:hint="eastAsia" w:ascii="Tahoma" w:hAnsi="Tahoma" w:eastAsia="ＭＳ明朝"/>
          <w:color w:val="auto"/>
          <w:sz w:val="24"/>
          <w:highlight w:val="none"/>
        </w:rPr>
        <w:t>）</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提案書（様式</w:t>
      </w:r>
      <w:r>
        <w:rPr>
          <w:rFonts w:hint="default" w:ascii="Tahoma" w:hAnsi="Tahoma" w:eastAsia="ＭＳ明朝"/>
          <w:color w:val="auto"/>
          <w:sz w:val="24"/>
          <w:highlight w:val="none"/>
        </w:rPr>
        <w:t>2</w:t>
      </w:r>
      <w:r>
        <w:rPr>
          <w:rFonts w:hint="eastAsia" w:ascii="Tahoma" w:hAnsi="Tahoma" w:eastAsia="ＭＳ明朝"/>
          <w:color w:val="auto"/>
          <w:sz w:val="24"/>
          <w:highlight w:val="none"/>
        </w:rPr>
        <w:t>～</w:t>
      </w:r>
      <w:r>
        <w:rPr>
          <w:rFonts w:hint="default" w:ascii="Tahoma" w:hAnsi="Tahoma" w:eastAsia="ＭＳ明朝"/>
          <w:color w:val="auto"/>
          <w:sz w:val="24"/>
          <w:highlight w:val="none"/>
        </w:rPr>
        <w:t>23</w:t>
      </w:r>
      <w:r>
        <w:rPr>
          <w:rFonts w:hint="eastAsia" w:ascii="Tahoma" w:hAnsi="Tahoma" w:eastAsia="ＭＳ明朝"/>
          <w:color w:val="auto"/>
          <w:sz w:val="24"/>
          <w:highlight w:val="none"/>
        </w:rPr>
        <w:t>）</w:t>
      </w:r>
    </w:p>
    <w:p>
      <w:pPr>
        <w:pStyle w:val="0"/>
        <w:autoSpaceDE w:val="0"/>
        <w:autoSpaceDN w:val="0"/>
        <w:adjustRightInd w:val="0"/>
        <w:ind w:left="630" w:leftChars="300" w:firstLine="209" w:firstLineChars="87"/>
        <w:jc w:val="left"/>
        <w:rPr>
          <w:rFonts w:hint="eastAsia" w:ascii="Tahoma" w:hAnsi="Tahoma" w:eastAsia="ＭＳ明朝"/>
          <w:color w:val="auto"/>
          <w:highlight w:val="none"/>
        </w:rPr>
      </w:pPr>
      <w:r>
        <w:rPr>
          <w:rFonts w:hint="eastAsia" w:ascii="Tahoma" w:hAnsi="Tahoma" w:eastAsia="ＭＳ明朝"/>
          <w:color w:val="auto"/>
          <w:sz w:val="24"/>
          <w:highlight w:val="none"/>
        </w:rPr>
        <w:t>入札者は、価格以外の評価項目の評価に必要な書類（以下「提案書」という。）に必要事項を記載し、提出しなければならない。</w:t>
      </w:r>
    </w:p>
    <w:p>
      <w:pPr>
        <w:pStyle w:val="0"/>
        <w:autoSpaceDE w:val="0"/>
        <w:autoSpaceDN w:val="0"/>
        <w:adjustRightInd w:val="0"/>
        <w:ind w:left="630" w:leftChars="300" w:firstLine="209" w:firstLineChars="87"/>
        <w:jc w:val="left"/>
        <w:rPr>
          <w:rFonts w:hint="eastAsia" w:ascii="Tahoma" w:hAnsi="Tahoma" w:eastAsia="ＭＳ明朝"/>
          <w:color w:val="auto"/>
          <w:highlight w:val="none"/>
        </w:rPr>
      </w:pPr>
      <w:r>
        <w:rPr>
          <w:rFonts w:hint="eastAsia" w:ascii="Tahoma" w:hAnsi="Tahoma" w:eastAsia="ＭＳ明朝"/>
          <w:color w:val="auto"/>
          <w:sz w:val="24"/>
          <w:highlight w:val="none"/>
        </w:rPr>
        <w:t>提案書を提出しない者の入札書は無効とする。</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3</w:t>
      </w:r>
      <w:r>
        <w:rPr>
          <w:rFonts w:hint="eastAsia" w:ascii="Tahoma" w:hAnsi="Tahoma" w:eastAsia="ＭＳ明朝"/>
          <w:color w:val="auto"/>
          <w:sz w:val="24"/>
          <w:highlight w:val="none"/>
        </w:rPr>
        <w:t>）</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提案書関連書類</w:t>
      </w:r>
    </w:p>
    <w:p>
      <w:pPr>
        <w:pStyle w:val="0"/>
        <w:autoSpaceDE w:val="0"/>
        <w:autoSpaceDN w:val="0"/>
        <w:adjustRightInd w:val="0"/>
        <w:ind w:firstLine="720" w:firstLineChars="300"/>
        <w:jc w:val="left"/>
        <w:rPr>
          <w:rFonts w:hint="eastAsia" w:ascii="Tahoma" w:hAnsi="Tahoma" w:eastAsia="ＭＳ明朝"/>
          <w:color w:val="auto"/>
          <w:highlight w:val="none"/>
        </w:rPr>
      </w:pPr>
      <w:r>
        <w:rPr>
          <w:rFonts w:hint="eastAsia" w:ascii="Tahoma" w:hAnsi="Tahoma" w:eastAsia="ＭＳ明朝"/>
          <w:color w:val="auto"/>
          <w:sz w:val="24"/>
          <w:highlight w:val="none"/>
        </w:rPr>
        <w:t>入札者は、提案書に必要な資料等を添付しなければならない。</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4</w:t>
      </w:r>
      <w:r>
        <w:rPr>
          <w:rFonts w:hint="eastAsia" w:ascii="Tahoma" w:hAnsi="Tahoma" w:eastAsia="ＭＳ明朝"/>
          <w:color w:val="auto"/>
          <w:sz w:val="24"/>
          <w:highlight w:val="none"/>
        </w:rPr>
        <w:t>）</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注意事項及び禁止事項</w:t>
      </w:r>
    </w:p>
    <w:p>
      <w:pPr>
        <w:pStyle w:val="0"/>
        <w:autoSpaceDE w:val="0"/>
        <w:autoSpaceDN w:val="0"/>
        <w:adjustRightInd w:val="0"/>
        <w:ind w:left="660" w:leftChars="200" w:hanging="240" w:hangingChars="100"/>
        <w:jc w:val="left"/>
        <w:rPr>
          <w:rFonts w:hint="eastAsia" w:ascii="Tahoma" w:hAnsi="Tahoma" w:eastAsia="ＭＳ明朝"/>
          <w:color w:val="auto"/>
          <w:highlight w:val="none"/>
        </w:rPr>
      </w:pPr>
      <w:r>
        <w:rPr>
          <w:rFonts w:hint="eastAsia" w:ascii="Tahoma" w:hAnsi="Tahoma" w:eastAsia="ＭＳ明朝"/>
          <w:color w:val="auto"/>
          <w:sz w:val="24"/>
          <w:highlight w:val="none"/>
        </w:rPr>
        <w:t>①</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入札書は、法務局又は市町村に登録された名称及び印鑑をもって記名・押印のうえ提出しなければならない。ただし、当該名称で当該印鑑を押印した委任状を添付のうえ、当該受任者が提出した場合は、この限りではない。</w:t>
      </w:r>
    </w:p>
    <w:p>
      <w:pPr>
        <w:pStyle w:val="0"/>
        <w:autoSpaceDE w:val="0"/>
        <w:autoSpaceDN w:val="0"/>
        <w:adjustRightInd w:val="0"/>
        <w:ind w:left="630" w:leftChars="228" w:hanging="151" w:hangingChars="63"/>
        <w:jc w:val="left"/>
        <w:rPr>
          <w:rFonts w:hint="eastAsia" w:ascii="Tahoma" w:hAnsi="Tahoma" w:eastAsia="ＭＳ明朝"/>
          <w:color w:val="auto"/>
          <w:highlight w:val="none"/>
        </w:rPr>
      </w:pPr>
      <w:r>
        <w:rPr>
          <w:rFonts w:hint="eastAsia" w:ascii="Tahoma" w:hAnsi="Tahoma" w:eastAsia="ＭＳ明朝"/>
          <w:color w:val="auto"/>
          <w:sz w:val="24"/>
          <w:highlight w:val="none"/>
        </w:rPr>
        <w:t>②</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契約規則に規定する有資格者として名簿に登録されている者（以下「有資格者」という。）である受任者は、上記の定めにかかわらず、当該受任者の名称及び印鑑をもって記名・押印のうえ提出することができる。</w:t>
      </w:r>
    </w:p>
    <w:p>
      <w:pPr>
        <w:pStyle w:val="0"/>
        <w:autoSpaceDE w:val="0"/>
        <w:autoSpaceDN w:val="0"/>
        <w:adjustRightInd w:val="0"/>
        <w:ind w:left="630" w:leftChars="229" w:hanging="149" w:hangingChars="62"/>
        <w:jc w:val="left"/>
        <w:rPr>
          <w:rFonts w:hint="eastAsia" w:ascii="Tahoma" w:hAnsi="Tahoma" w:eastAsia="ＭＳ明朝"/>
          <w:color w:val="auto"/>
          <w:highlight w:val="none"/>
        </w:rPr>
      </w:pPr>
      <w:r>
        <w:rPr>
          <w:rFonts w:hint="eastAsia" w:ascii="Tahoma" w:hAnsi="Tahoma" w:eastAsia="ＭＳ明朝"/>
          <w:color w:val="auto"/>
          <w:sz w:val="24"/>
          <w:highlight w:val="none"/>
        </w:rPr>
        <w:t>③</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入札者は、提出した入札書、提案書の書き換え、引き換え又は撤回をすることができない。ただし、錯誤等によるものとして市が認めた場合は、この限りではない。</w:t>
      </w:r>
    </w:p>
    <w:p>
      <w:pPr>
        <w:pStyle w:val="0"/>
        <w:autoSpaceDE w:val="0"/>
        <w:autoSpaceDN w:val="0"/>
        <w:adjustRightInd w:val="0"/>
        <w:jc w:val="left"/>
        <w:rPr>
          <w:rFonts w:hint="eastAsia" w:ascii="Tahoma" w:hAnsi="Tahoma" w:eastAsia="ＭＳ明朝"/>
          <w:color w:val="auto"/>
          <w:highlight w:val="none"/>
        </w:rPr>
      </w:pP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b w:val="1"/>
          <w:color w:val="auto"/>
          <w:sz w:val="24"/>
          <w:highlight w:val="none"/>
        </w:rPr>
        <w:t>５</w:t>
      </w:r>
      <w:r>
        <w:rPr>
          <w:rFonts w:hint="default" w:ascii="Tahoma" w:hAnsi="Tahoma" w:eastAsia="ＭＳ明朝"/>
          <w:b w:val="1"/>
          <w:color w:val="auto"/>
          <w:sz w:val="24"/>
          <w:highlight w:val="none"/>
        </w:rPr>
        <w:t xml:space="preserve"> </w:t>
      </w:r>
      <w:r>
        <w:rPr>
          <w:rFonts w:hint="eastAsia" w:ascii="Tahoma" w:hAnsi="Tahoma" w:eastAsia="ＭＳ明朝"/>
          <w:b w:val="1"/>
          <w:color w:val="auto"/>
          <w:sz w:val="24"/>
          <w:highlight w:val="none"/>
        </w:rPr>
        <w:t>低入札価格調査</w:t>
      </w:r>
    </w:p>
    <w:p>
      <w:pPr>
        <w:pStyle w:val="0"/>
        <w:autoSpaceDE w:val="0"/>
        <w:autoSpaceDN w:val="0"/>
        <w:adjustRightInd w:val="0"/>
        <w:jc w:val="left"/>
        <w:rPr>
          <w:rFonts w:hint="eastAsia" w:ascii="Tahoma" w:hAnsi="Tahoma" w:eastAsia="ＭＳ明朝"/>
          <w:b w:val="0"/>
          <w:color w:val="auto"/>
          <w:highlight w:val="none"/>
        </w:rPr>
      </w:pPr>
      <w:r>
        <w:rPr>
          <w:rFonts w:hint="eastAsia" w:ascii="Tahoma" w:hAnsi="Tahoma" w:eastAsia="ＭＳ明朝"/>
          <w:b w:val="1"/>
          <w:color w:val="auto"/>
          <w:sz w:val="24"/>
          <w:highlight w:val="none"/>
        </w:rPr>
        <w:t>　</w:t>
      </w:r>
      <w:r>
        <w:rPr>
          <w:rFonts w:hint="eastAsia" w:ascii="Tahoma" w:hAnsi="Tahoma" w:eastAsia="ＭＳ明朝"/>
          <w:b w:val="0"/>
          <w:color w:val="auto"/>
          <w:sz w:val="24"/>
          <w:highlight w:val="none"/>
        </w:rPr>
        <w:t>入札額において、市が必要と認めるときは、当該入札者に積算資料の提出及びその根拠の説明を求め、その他必要な措置（以下「調査」という。）を講ずる。</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b w:val="0"/>
          <w:color w:val="auto"/>
          <w:sz w:val="24"/>
          <w:highlight w:val="none"/>
        </w:rPr>
        <w:t>　当該調査において、業務内容に適合した履行がなされないこととなるおそれがあると認めたとき、又は当該入札者と契約を締結することが公正な取引の秩序を乱すこととなるおそれがあって著しく不適当であると認めるときは、当該入札者を落札者としない。</w:t>
      </w:r>
    </w:p>
    <w:p>
      <w:pPr>
        <w:pStyle w:val="0"/>
        <w:autoSpaceDE w:val="0"/>
        <w:autoSpaceDN w:val="0"/>
        <w:adjustRightInd w:val="0"/>
        <w:jc w:val="left"/>
        <w:rPr>
          <w:rFonts w:hint="eastAsia" w:ascii="Tahoma" w:hAnsi="Tahoma" w:eastAsia="ＭＳ明朝"/>
          <w:color w:val="auto"/>
          <w:highlight w:val="none"/>
        </w:rPr>
      </w:pP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b w:val="1"/>
          <w:color w:val="auto"/>
          <w:sz w:val="24"/>
          <w:highlight w:val="none"/>
        </w:rPr>
        <w:t>６</w:t>
      </w:r>
      <w:r>
        <w:rPr>
          <w:rFonts w:hint="default" w:ascii="Tahoma" w:hAnsi="Tahoma" w:eastAsia="ＭＳ明朝"/>
          <w:b w:val="1"/>
          <w:color w:val="auto"/>
          <w:sz w:val="24"/>
          <w:highlight w:val="none"/>
        </w:rPr>
        <w:t xml:space="preserve"> </w:t>
      </w:r>
      <w:r>
        <w:rPr>
          <w:rFonts w:hint="eastAsia" w:ascii="Tahoma" w:hAnsi="Tahoma" w:eastAsia="ＭＳ明朝"/>
          <w:b w:val="1"/>
          <w:color w:val="auto"/>
          <w:sz w:val="24"/>
          <w:highlight w:val="none"/>
        </w:rPr>
        <w:t>落札者の決定基準</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w:t>
      </w:r>
      <w:r>
        <w:rPr>
          <w:rFonts w:hint="eastAsia" w:ascii="Tahoma" w:hAnsi="Tahoma" w:eastAsia="ＭＳ明朝"/>
          <w:color w:val="auto"/>
          <w:sz w:val="24"/>
          <w:highlight w:val="none"/>
        </w:rPr>
        <w:t>）配点</w:t>
      </w:r>
    </w:p>
    <w:p>
      <w:pPr>
        <w:pStyle w:val="0"/>
        <w:autoSpaceDE w:val="0"/>
        <w:autoSpaceDN w:val="0"/>
        <w:adjustRightInd w:val="0"/>
        <w:ind w:left="420" w:leftChars="200" w:firstLine="149" w:firstLineChars="62"/>
        <w:jc w:val="left"/>
        <w:rPr>
          <w:rFonts w:hint="eastAsia" w:ascii="Tahoma" w:hAnsi="Tahoma" w:eastAsia="ＭＳ明朝"/>
          <w:color w:val="auto"/>
          <w:highlight w:val="none"/>
        </w:rPr>
      </w:pPr>
      <w:r>
        <w:rPr>
          <w:rFonts w:hint="eastAsia" w:ascii="Tahoma" w:hAnsi="Tahoma" w:eastAsia="ＭＳ明朝"/>
          <w:color w:val="auto"/>
          <w:sz w:val="24"/>
          <w:highlight w:val="none"/>
        </w:rPr>
        <w:t>落札者の決定は、価格に関する評価点及び価格以外に関する評価点により行い、価格に関する評価に</w:t>
      </w:r>
      <w:r>
        <w:rPr>
          <w:rFonts w:hint="default" w:ascii="Tahoma" w:hAnsi="Tahoma" w:eastAsia="ＭＳ明朝"/>
          <w:color w:val="auto"/>
          <w:sz w:val="24"/>
          <w:highlight w:val="none"/>
        </w:rPr>
        <w:t>100</w:t>
      </w:r>
      <w:r>
        <w:rPr>
          <w:rFonts w:hint="eastAsia" w:ascii="Tahoma" w:hAnsi="Tahoma" w:eastAsia="ＭＳ明朝"/>
          <w:color w:val="auto"/>
          <w:sz w:val="24"/>
          <w:highlight w:val="none"/>
        </w:rPr>
        <w:t>点を、価格以外に関する評価に</w:t>
      </w:r>
      <w:r>
        <w:rPr>
          <w:rFonts w:hint="default" w:ascii="Tahoma" w:hAnsi="Tahoma" w:eastAsia="ＭＳ明朝"/>
          <w:color w:val="auto"/>
          <w:sz w:val="24"/>
          <w:highlight w:val="none"/>
        </w:rPr>
        <w:t>200</w:t>
      </w:r>
      <w:r>
        <w:rPr>
          <w:rFonts w:hint="eastAsia" w:ascii="Tahoma" w:hAnsi="Tahoma" w:eastAsia="ＭＳ明朝"/>
          <w:color w:val="auto"/>
          <w:sz w:val="24"/>
          <w:highlight w:val="none"/>
        </w:rPr>
        <w:t>点を配点する。</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2</w:t>
      </w:r>
      <w:r>
        <w:rPr>
          <w:rFonts w:hint="eastAsia" w:ascii="Tahoma" w:hAnsi="Tahoma" w:eastAsia="ＭＳ明朝"/>
          <w:color w:val="auto"/>
          <w:sz w:val="24"/>
          <w:highlight w:val="none"/>
        </w:rPr>
        <w:t>）価格に関する評価</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別紙「価格に関する評価点の算出方法」（別紙</w:t>
      </w:r>
      <w:r>
        <w:rPr>
          <w:rFonts w:hint="default" w:ascii="Tahoma" w:hAnsi="Tahoma" w:eastAsia="ＭＳ明朝"/>
          <w:color w:val="auto"/>
          <w:sz w:val="24"/>
          <w:highlight w:val="none"/>
        </w:rPr>
        <w:t>2</w:t>
      </w:r>
      <w:r>
        <w:rPr>
          <w:rFonts w:hint="eastAsia" w:ascii="Tahoma" w:hAnsi="Tahoma" w:eastAsia="ＭＳ明朝"/>
          <w:color w:val="auto"/>
          <w:sz w:val="24"/>
          <w:highlight w:val="none"/>
        </w:rPr>
        <w:t>）に基づき点数化する。</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3</w:t>
      </w:r>
      <w:r>
        <w:rPr>
          <w:rFonts w:hint="eastAsia" w:ascii="Tahoma" w:hAnsi="Tahoma" w:eastAsia="ＭＳ明朝"/>
          <w:color w:val="auto"/>
          <w:sz w:val="24"/>
          <w:highlight w:val="none"/>
        </w:rPr>
        <w:t>）価格以外に関する評価</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別紙「価格以外に関する評価項目一覧」（別紙</w:t>
      </w:r>
      <w:r>
        <w:rPr>
          <w:rFonts w:hint="default" w:ascii="Tahoma" w:hAnsi="Tahoma" w:eastAsia="ＭＳ明朝"/>
          <w:color w:val="auto"/>
          <w:sz w:val="24"/>
          <w:highlight w:val="none"/>
        </w:rPr>
        <w:t>3</w:t>
      </w:r>
      <w:r>
        <w:rPr>
          <w:rFonts w:hint="eastAsia" w:ascii="Tahoma" w:hAnsi="Tahoma" w:eastAsia="ＭＳ明朝"/>
          <w:color w:val="auto"/>
          <w:sz w:val="24"/>
          <w:highlight w:val="none"/>
        </w:rPr>
        <w:t>）に基づき点数化する。</w:t>
      </w:r>
    </w:p>
    <w:p>
      <w:pPr>
        <w:pStyle w:val="0"/>
        <w:autoSpaceDE w:val="0"/>
        <w:autoSpaceDN w:val="0"/>
        <w:adjustRightInd w:val="0"/>
        <w:ind w:firstLine="240" w:firstLineChars="100"/>
        <w:jc w:val="left"/>
        <w:rPr>
          <w:rFonts w:hint="eastAsia" w:ascii="Tahoma" w:hAnsi="Tahoma" w:eastAsia="ＭＳ明朝"/>
          <w:color w:val="auto"/>
          <w:highlight w:val="none"/>
        </w:rPr>
      </w:pPr>
      <w:r>
        <w:rPr>
          <w:rFonts w:hint="eastAsia" w:ascii="Tahoma" w:hAnsi="Tahoma" w:eastAsia="ＭＳ明朝"/>
          <w:color w:val="auto"/>
          <w:sz w:val="24"/>
          <w:highlight w:val="none"/>
        </w:rPr>
        <w:t>①実施方針</w:t>
      </w:r>
    </w:p>
    <w:p>
      <w:pPr>
        <w:pStyle w:val="0"/>
        <w:autoSpaceDE w:val="0"/>
        <w:autoSpaceDN w:val="0"/>
        <w:adjustRightInd w:val="0"/>
        <w:ind w:left="420" w:leftChars="200" w:firstLine="240" w:firstLineChars="100"/>
        <w:jc w:val="left"/>
        <w:rPr>
          <w:rFonts w:hint="eastAsia" w:ascii="Tahoma" w:hAnsi="Tahoma" w:eastAsia="ＭＳ明朝"/>
          <w:color w:val="auto"/>
          <w:highlight w:val="none"/>
        </w:rPr>
      </w:pPr>
      <w:r>
        <w:rPr>
          <w:rFonts w:hint="eastAsia" w:ascii="Tahoma" w:hAnsi="Tahoma" w:eastAsia="ＭＳ明朝"/>
          <w:color w:val="auto"/>
          <w:sz w:val="24"/>
          <w:highlight w:val="none"/>
        </w:rPr>
        <w:t>実施方針については、以下のテーマに係る提案内容について評価を実施する。</w:t>
      </w:r>
    </w:p>
    <w:p>
      <w:pPr>
        <w:pStyle w:val="0"/>
        <w:autoSpaceDE w:val="0"/>
        <w:autoSpaceDN w:val="0"/>
        <w:adjustRightInd w:val="0"/>
        <w:ind w:left="0" w:leftChars="0"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ア　</w:t>
      </w:r>
      <w:r>
        <w:rPr>
          <w:rFonts w:hint="eastAsia" w:ascii="Tahoma" w:hAnsi="Tahoma" w:eastAsia="ＭＳ明朝"/>
          <w:color w:val="auto"/>
          <w:highlight w:val="none"/>
        </w:rPr>
        <w:t>サービス水準等</w:t>
      </w:r>
      <w:r>
        <w:rPr>
          <w:rFonts w:hint="eastAsia" w:asciiTheme="minorEastAsia" w:hAnsiTheme="minorEastAsia" w:eastAsiaTheme="minorEastAsia"/>
          <w:color w:val="auto"/>
          <w:highlight w:val="none"/>
        </w:rPr>
        <w:t>(SLA)</w:t>
      </w:r>
      <w:r>
        <w:rPr>
          <w:rFonts w:hint="eastAsia" w:ascii="Tahoma" w:hAnsi="Tahoma" w:eastAsia="ＭＳ明朝"/>
          <w:color w:val="auto"/>
          <w:highlight w:val="none"/>
        </w:rPr>
        <w:t>に関する提案</w:t>
      </w:r>
    </w:p>
    <w:p>
      <w:pPr>
        <w:pStyle w:val="0"/>
        <w:autoSpaceDE w:val="0"/>
        <w:autoSpaceDN w:val="0"/>
        <w:adjustRightInd w:val="0"/>
        <w:ind w:left="657" w:leftChars="227" w:hanging="180" w:hangingChars="75"/>
        <w:jc w:val="left"/>
        <w:rPr>
          <w:rFonts w:hint="eastAsia" w:ascii="Tahoma" w:hAnsi="Tahoma" w:eastAsia="ＭＳ明朝"/>
          <w:color w:val="auto"/>
          <w:highlight w:val="none"/>
        </w:rPr>
      </w:pPr>
      <w:r>
        <w:rPr>
          <w:rFonts w:hint="eastAsia" w:ascii="Tahoma" w:hAnsi="Tahoma" w:eastAsia="ＭＳ明朝"/>
          <w:color w:val="auto"/>
          <w:sz w:val="24"/>
          <w:highlight w:val="none"/>
        </w:rPr>
        <w:t>イ　</w:t>
      </w:r>
      <w:r>
        <w:rPr>
          <w:rFonts w:hint="eastAsia" w:ascii="Tahoma" w:hAnsi="Tahoma" w:eastAsia="ＭＳ明朝"/>
          <w:color w:val="auto"/>
          <w:highlight w:val="none"/>
        </w:rPr>
        <w:t>個人情報保護及び秘密保持に関する業務基準・服務規程の整備、書類取扱マニュアルの整備内容</w:t>
      </w:r>
    </w:p>
    <w:p>
      <w:pPr>
        <w:pStyle w:val="0"/>
        <w:autoSpaceDE w:val="0"/>
        <w:autoSpaceDN w:val="0"/>
        <w:adjustRightInd w:val="0"/>
        <w:ind w:firstLine="240" w:firstLineChars="100"/>
        <w:jc w:val="left"/>
        <w:rPr>
          <w:rFonts w:hint="eastAsia" w:ascii="Tahoma" w:hAnsi="Tahoma" w:eastAsia="ＭＳ明朝"/>
          <w:color w:val="auto"/>
          <w:highlight w:val="none"/>
        </w:rPr>
      </w:pPr>
      <w:r>
        <w:rPr>
          <w:rFonts w:hint="eastAsia" w:ascii="Tahoma" w:hAnsi="Tahoma" w:eastAsia="ＭＳ明朝"/>
          <w:color w:val="auto"/>
          <w:sz w:val="24"/>
          <w:highlight w:val="none"/>
        </w:rPr>
        <w:t>②特定提案等</w:t>
      </w:r>
    </w:p>
    <w:p>
      <w:pPr>
        <w:pStyle w:val="0"/>
        <w:autoSpaceDE w:val="0"/>
        <w:autoSpaceDN w:val="0"/>
        <w:adjustRightInd w:val="0"/>
        <w:ind w:left="420" w:leftChars="200" w:firstLine="240" w:firstLineChars="100"/>
        <w:jc w:val="left"/>
        <w:rPr>
          <w:rFonts w:hint="eastAsia" w:ascii="Tahoma" w:hAnsi="Tahoma" w:eastAsia="ＭＳ明朝"/>
          <w:color w:val="auto"/>
          <w:highlight w:val="none"/>
        </w:rPr>
      </w:pPr>
      <w:r>
        <w:rPr>
          <w:rFonts w:hint="eastAsia" w:ascii="Tahoma" w:hAnsi="Tahoma" w:eastAsia="ＭＳ明朝"/>
          <w:color w:val="auto"/>
          <w:sz w:val="24"/>
          <w:highlight w:val="none"/>
        </w:rPr>
        <w:t>特定提案等については、以下のテーマに係る提案内容について評価を実施する。</w:t>
      </w:r>
    </w:p>
    <w:p>
      <w:pPr>
        <w:pStyle w:val="0"/>
        <w:autoSpaceDE w:val="0"/>
        <w:autoSpaceDN w:val="0"/>
        <w:adjustRightInd w:val="0"/>
        <w:ind w:left="630" w:leftChars="300" w:firstLine="210" w:firstLineChars="100"/>
        <w:jc w:val="left"/>
        <w:rPr>
          <w:rFonts w:hint="eastAsia" w:ascii="Tahoma" w:hAnsi="Tahoma" w:eastAsia="ＭＳ明朝"/>
          <w:color w:val="auto"/>
          <w:highlight w:val="none"/>
        </w:rPr>
      </w:pPr>
      <w:r>
        <w:rPr>
          <w:rFonts w:hint="eastAsia" w:ascii="Tahoma" w:hAnsi="Tahoma" w:eastAsia="ＭＳ明朝"/>
          <w:color w:val="auto"/>
          <w:highlight w:val="none"/>
        </w:rPr>
        <w:t>業務改善計画の提案</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4</w:t>
      </w:r>
      <w:r>
        <w:rPr>
          <w:rFonts w:hint="eastAsia" w:ascii="Tahoma" w:hAnsi="Tahoma" w:eastAsia="ＭＳ明朝"/>
          <w:color w:val="auto"/>
          <w:sz w:val="24"/>
          <w:highlight w:val="none"/>
        </w:rPr>
        <w:t>）その他</w:t>
      </w:r>
    </w:p>
    <w:p>
      <w:pPr>
        <w:pStyle w:val="0"/>
        <w:autoSpaceDE w:val="0"/>
        <w:autoSpaceDN w:val="0"/>
        <w:adjustRightInd w:val="0"/>
        <w:ind w:left="210" w:leftChars="100" w:firstLine="240" w:firstLineChars="100"/>
        <w:jc w:val="left"/>
        <w:rPr>
          <w:rFonts w:hint="eastAsia" w:ascii="Tahoma" w:hAnsi="Tahoma" w:eastAsia="ＭＳ明朝"/>
          <w:color w:val="auto"/>
          <w:highlight w:val="none"/>
        </w:rPr>
      </w:pPr>
      <w:r>
        <w:rPr>
          <w:rFonts w:hint="eastAsia" w:ascii="Tahoma" w:hAnsi="Tahoma" w:eastAsia="ＭＳ明朝"/>
          <w:color w:val="auto"/>
          <w:sz w:val="24"/>
          <w:highlight w:val="none"/>
        </w:rPr>
        <w:t>提出された書類等において、業務の履行内容その他市が必要と認めた事項については、記載内容の聞き取り、証明書類等の提出を求めるときがある。当該請求に応じないときは、入札を無効とする。</w:t>
      </w:r>
    </w:p>
    <w:p>
      <w:pPr>
        <w:pStyle w:val="0"/>
        <w:autoSpaceDE w:val="0"/>
        <w:autoSpaceDN w:val="0"/>
        <w:adjustRightInd w:val="0"/>
        <w:ind w:left="210" w:leftChars="100" w:firstLine="210" w:firstLineChars="100"/>
        <w:jc w:val="left"/>
        <w:rPr>
          <w:rFonts w:hint="eastAsia" w:ascii="Tahoma" w:hAnsi="Tahoma" w:eastAsia="ＭＳ明朝"/>
          <w:color w:val="auto"/>
          <w:highlight w:val="none"/>
        </w:rPr>
      </w:pP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b w:val="1"/>
          <w:color w:val="auto"/>
          <w:sz w:val="24"/>
          <w:highlight w:val="none"/>
        </w:rPr>
        <w:t>７</w:t>
      </w:r>
      <w:r>
        <w:rPr>
          <w:rFonts w:hint="default" w:ascii="Tahoma" w:hAnsi="Tahoma" w:eastAsia="ＭＳ明朝"/>
          <w:b w:val="1"/>
          <w:color w:val="auto"/>
          <w:sz w:val="24"/>
          <w:highlight w:val="none"/>
        </w:rPr>
        <w:t xml:space="preserve"> </w:t>
      </w:r>
      <w:r>
        <w:rPr>
          <w:rFonts w:hint="eastAsia" w:ascii="Tahoma" w:hAnsi="Tahoma" w:eastAsia="ＭＳ明朝"/>
          <w:b w:val="1"/>
          <w:color w:val="auto"/>
          <w:sz w:val="24"/>
          <w:highlight w:val="none"/>
        </w:rPr>
        <w:t>質問書に関する事項</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w:t>
      </w:r>
      <w:r>
        <w:rPr>
          <w:rFonts w:hint="eastAsia" w:ascii="Tahoma" w:hAnsi="Tahoma" w:eastAsia="ＭＳ明朝"/>
          <w:color w:val="auto"/>
          <w:sz w:val="24"/>
          <w:highlight w:val="none"/>
        </w:rPr>
        <w:t>）公告、入札説明書、仕様書等関係書類に関して質問がある場合は、質問書（様式</w:t>
      </w:r>
      <w:r>
        <w:rPr>
          <w:rFonts w:hint="default" w:ascii="Tahoma" w:hAnsi="Tahoma" w:eastAsia="ＭＳ明朝"/>
          <w:color w:val="auto"/>
          <w:sz w:val="24"/>
          <w:highlight w:val="none"/>
        </w:rPr>
        <w:t>24</w:t>
      </w:r>
      <w:r>
        <w:rPr>
          <w:rFonts w:hint="eastAsia" w:ascii="Tahoma" w:hAnsi="Tahoma" w:eastAsia="ＭＳ明朝"/>
          <w:color w:val="auto"/>
          <w:sz w:val="24"/>
          <w:highlight w:val="none"/>
        </w:rPr>
        <w:t>）に必要事項を記入の上、メールで送信すること。</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2</w:t>
      </w:r>
      <w:r>
        <w:rPr>
          <w:rFonts w:hint="eastAsia" w:ascii="Tahoma" w:hAnsi="Tahoma" w:eastAsia="ＭＳ明朝"/>
          <w:color w:val="auto"/>
          <w:sz w:val="24"/>
          <w:highlight w:val="none"/>
        </w:rPr>
        <w:t>）質問書の提出期限：令和元年</w:t>
      </w:r>
      <w:r>
        <w:rPr>
          <w:rFonts w:hint="default" w:ascii="Tahoma" w:hAnsi="Tahoma" w:eastAsia="ＭＳ明朝"/>
          <w:color w:val="auto"/>
          <w:sz w:val="24"/>
          <w:highlight w:val="none"/>
        </w:rPr>
        <w:t>10</w:t>
      </w:r>
      <w:r>
        <w:rPr>
          <w:rFonts w:hint="eastAsia" w:ascii="Tahoma" w:hAnsi="Tahoma" w:eastAsia="ＭＳ明朝"/>
          <w:color w:val="auto"/>
          <w:sz w:val="24"/>
          <w:highlight w:val="none"/>
        </w:rPr>
        <w:t>月</w:t>
      </w:r>
      <w:r>
        <w:rPr>
          <w:rFonts w:hint="default" w:ascii="Tahoma" w:hAnsi="Tahoma" w:eastAsia="ＭＳ明朝"/>
          <w:color w:val="auto"/>
          <w:sz w:val="24"/>
          <w:highlight w:val="none"/>
        </w:rPr>
        <w:t>28</w:t>
      </w:r>
      <w:r>
        <w:rPr>
          <w:rFonts w:hint="eastAsia" w:ascii="Tahoma" w:hAnsi="Tahoma" w:eastAsia="ＭＳ明朝"/>
          <w:color w:val="auto"/>
          <w:sz w:val="24"/>
          <w:highlight w:val="none"/>
        </w:rPr>
        <w:t>日（月）正午まで（必着）</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3</w:t>
      </w:r>
      <w:r>
        <w:rPr>
          <w:rFonts w:hint="eastAsia" w:ascii="Tahoma" w:hAnsi="Tahoma" w:eastAsia="ＭＳ明朝"/>
          <w:color w:val="auto"/>
          <w:sz w:val="24"/>
          <w:highlight w:val="none"/>
        </w:rPr>
        <w:t>）送信先アドレス：</w:t>
      </w:r>
      <w:r>
        <w:rPr>
          <w:rFonts w:hint="default" w:ascii="Tahoma" w:hAnsi="Tahoma" w:eastAsia="ＭＳ明朝"/>
          <w:color w:val="auto"/>
          <w:sz w:val="24"/>
          <w:highlight w:val="none"/>
        </w:rPr>
        <w:t>edupolicy@maple.city.minoh.lg.jp</w:t>
      </w:r>
    </w:p>
    <w:p>
      <w:pPr>
        <w:pStyle w:val="0"/>
        <w:autoSpaceDE w:val="0"/>
        <w:autoSpaceDN w:val="0"/>
        <w:adjustRightInd w:val="0"/>
        <w:ind w:left="420" w:leftChars="200" w:firstLine="0" w:firstLineChars="0"/>
        <w:jc w:val="left"/>
        <w:rPr>
          <w:rFonts w:hint="eastAsia" w:ascii="Tahoma" w:hAnsi="Tahoma" w:eastAsia="ＭＳ明朝"/>
          <w:color w:val="auto"/>
          <w:highlight w:val="none"/>
        </w:rPr>
      </w:pPr>
      <w:r>
        <w:rPr>
          <w:rFonts w:hint="eastAsia" w:ascii="Tahoma" w:hAnsi="Tahoma" w:eastAsia="ＭＳ明朝"/>
          <w:color w:val="auto"/>
          <w:sz w:val="24"/>
          <w:highlight w:val="none"/>
        </w:rPr>
        <w:t>メール件名は、「箕面市教育委員会事務局人材派遣委託業務質問書（事業者名）」とし、宛先担当部署は、箕面市教育委員会事務局子ども未来創造局教育政策室とする。</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4</w:t>
      </w:r>
      <w:r>
        <w:rPr>
          <w:rFonts w:hint="eastAsia" w:ascii="Tahoma" w:hAnsi="Tahoma" w:eastAsia="ＭＳ明朝"/>
          <w:color w:val="auto"/>
          <w:sz w:val="24"/>
          <w:highlight w:val="none"/>
        </w:rPr>
        <w:t>）質問及び回答は、市ホームページに随時掲載する。</w:t>
      </w:r>
    </w:p>
    <w:p>
      <w:pPr>
        <w:pStyle w:val="0"/>
        <w:autoSpaceDE w:val="0"/>
        <w:autoSpaceDN w:val="0"/>
        <w:adjustRightInd w:val="0"/>
        <w:jc w:val="left"/>
        <w:rPr>
          <w:rFonts w:hint="eastAsia" w:ascii="Tahoma" w:hAnsi="Tahoma" w:eastAsia="ＭＳ明朝"/>
          <w:color w:val="auto"/>
          <w:highlight w:val="none"/>
        </w:rPr>
      </w:pP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b w:val="1"/>
          <w:color w:val="auto"/>
          <w:sz w:val="24"/>
          <w:highlight w:val="none"/>
        </w:rPr>
        <w:t>８</w:t>
      </w:r>
      <w:r>
        <w:rPr>
          <w:rFonts w:hint="default" w:ascii="Tahoma" w:hAnsi="Tahoma" w:eastAsia="ＭＳ明朝"/>
          <w:b w:val="1"/>
          <w:color w:val="auto"/>
          <w:sz w:val="24"/>
          <w:highlight w:val="none"/>
        </w:rPr>
        <w:t xml:space="preserve"> </w:t>
      </w:r>
      <w:r>
        <w:rPr>
          <w:rFonts w:hint="eastAsia" w:ascii="Tahoma" w:hAnsi="Tahoma" w:eastAsia="ＭＳ明朝"/>
          <w:b w:val="1"/>
          <w:color w:val="auto"/>
          <w:sz w:val="24"/>
          <w:highlight w:val="none"/>
        </w:rPr>
        <w:t>入札に必要な書類及び提出の場所・日時・方法等</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w:t>
      </w:r>
      <w:r>
        <w:rPr>
          <w:rFonts w:hint="eastAsia" w:ascii="Tahoma" w:hAnsi="Tahoma" w:eastAsia="ＭＳ明朝"/>
          <w:color w:val="auto"/>
          <w:sz w:val="24"/>
          <w:highlight w:val="none"/>
        </w:rPr>
        <w:t>）入札にあたり提出する書類（以下「入札書等」という。）</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①</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入札書（様式</w:t>
      </w:r>
      <w:r>
        <w:rPr>
          <w:rFonts w:hint="default" w:ascii="Tahoma" w:hAnsi="Tahoma" w:eastAsia="ＭＳ明朝"/>
          <w:color w:val="auto"/>
          <w:sz w:val="24"/>
          <w:highlight w:val="none"/>
        </w:rPr>
        <w:t>1</w:t>
      </w:r>
      <w:r>
        <w:rPr>
          <w:rFonts w:hint="eastAsia" w:ascii="Tahoma" w:hAnsi="Tahoma" w:eastAsia="ＭＳ明朝"/>
          <w:color w:val="auto"/>
          <w:sz w:val="24"/>
          <w:highlight w:val="none"/>
        </w:rPr>
        <w:t>）</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②</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提案書（様式</w:t>
      </w:r>
      <w:r>
        <w:rPr>
          <w:rFonts w:hint="default" w:ascii="Tahoma" w:hAnsi="Tahoma" w:eastAsia="ＭＳ明朝"/>
          <w:color w:val="auto"/>
          <w:sz w:val="24"/>
          <w:highlight w:val="none"/>
        </w:rPr>
        <w:t>2</w:t>
      </w:r>
      <w:r>
        <w:rPr>
          <w:rFonts w:hint="eastAsia" w:ascii="Tahoma" w:hAnsi="Tahoma" w:eastAsia="ＭＳ明朝"/>
          <w:color w:val="auto"/>
          <w:sz w:val="24"/>
          <w:highlight w:val="none"/>
        </w:rPr>
        <w:t>～</w:t>
      </w:r>
      <w:r>
        <w:rPr>
          <w:rFonts w:hint="default" w:ascii="Tahoma" w:hAnsi="Tahoma" w:eastAsia="ＭＳ明朝"/>
          <w:color w:val="auto"/>
          <w:sz w:val="24"/>
          <w:highlight w:val="none"/>
        </w:rPr>
        <w:t>23</w:t>
      </w:r>
      <w:r>
        <w:rPr>
          <w:rFonts w:hint="eastAsia" w:ascii="Tahoma" w:hAnsi="Tahoma" w:eastAsia="ＭＳ明朝"/>
          <w:color w:val="auto"/>
          <w:sz w:val="24"/>
          <w:highlight w:val="none"/>
        </w:rPr>
        <w:t>）</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2</w:t>
      </w:r>
      <w:r>
        <w:rPr>
          <w:rFonts w:hint="eastAsia" w:ascii="Tahoma" w:hAnsi="Tahoma" w:eastAsia="ＭＳ明朝"/>
          <w:color w:val="auto"/>
          <w:sz w:val="24"/>
          <w:highlight w:val="none"/>
        </w:rPr>
        <w:t>）入札書等の提出場所</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箕面市役所別館６階総務部契約検査室</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3</w:t>
      </w:r>
      <w:r>
        <w:rPr>
          <w:rFonts w:hint="eastAsia" w:ascii="Tahoma" w:hAnsi="Tahoma" w:eastAsia="ＭＳ明朝"/>
          <w:color w:val="auto"/>
          <w:sz w:val="24"/>
          <w:highlight w:val="none"/>
        </w:rPr>
        <w:t>）入札書等の提出日時</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令和元年</w:t>
      </w:r>
      <w:r>
        <w:rPr>
          <w:rFonts w:hint="default" w:ascii="Tahoma" w:hAnsi="Tahoma" w:eastAsia="ＭＳ明朝"/>
          <w:color w:val="auto"/>
          <w:sz w:val="24"/>
          <w:highlight w:val="none"/>
        </w:rPr>
        <w:t>11</w:t>
      </w:r>
      <w:r>
        <w:rPr>
          <w:rFonts w:hint="eastAsia" w:ascii="Tahoma" w:hAnsi="Tahoma" w:eastAsia="ＭＳ明朝"/>
          <w:color w:val="auto"/>
          <w:sz w:val="24"/>
          <w:highlight w:val="none"/>
        </w:rPr>
        <w:t>月</w:t>
      </w:r>
      <w:r>
        <w:rPr>
          <w:rFonts w:hint="default" w:ascii="Tahoma" w:hAnsi="Tahoma" w:eastAsia="ＭＳ明朝"/>
          <w:color w:val="auto"/>
          <w:sz w:val="24"/>
          <w:highlight w:val="none"/>
        </w:rPr>
        <w:t>8</w:t>
      </w:r>
      <w:r>
        <w:rPr>
          <w:rFonts w:hint="eastAsia" w:ascii="Tahoma" w:hAnsi="Tahoma" w:eastAsia="ＭＳ明朝"/>
          <w:color w:val="auto"/>
          <w:sz w:val="24"/>
          <w:highlight w:val="none"/>
        </w:rPr>
        <w:t>日（金）午前</w:t>
      </w:r>
      <w:r>
        <w:rPr>
          <w:rFonts w:hint="default" w:ascii="Tahoma" w:hAnsi="Tahoma" w:eastAsia="ＭＳ明朝"/>
          <w:color w:val="auto"/>
          <w:sz w:val="24"/>
          <w:highlight w:val="none"/>
        </w:rPr>
        <w:t>9</w:t>
      </w:r>
      <w:r>
        <w:rPr>
          <w:rFonts w:hint="eastAsia" w:ascii="Tahoma" w:hAnsi="Tahoma" w:eastAsia="ＭＳ明朝"/>
          <w:color w:val="auto"/>
          <w:sz w:val="24"/>
          <w:highlight w:val="none"/>
        </w:rPr>
        <w:t>時から午後</w:t>
      </w:r>
      <w:r>
        <w:rPr>
          <w:rFonts w:hint="default" w:ascii="Tahoma" w:hAnsi="Tahoma" w:eastAsia="ＭＳ明朝"/>
          <w:color w:val="auto"/>
          <w:sz w:val="24"/>
          <w:highlight w:val="none"/>
        </w:rPr>
        <w:t>5</w:t>
      </w:r>
      <w:r>
        <w:rPr>
          <w:rFonts w:hint="eastAsia" w:ascii="Tahoma" w:hAnsi="Tahoma" w:eastAsia="ＭＳ明朝"/>
          <w:color w:val="auto"/>
          <w:sz w:val="24"/>
          <w:highlight w:val="none"/>
        </w:rPr>
        <w:t>時まで</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4</w:t>
      </w:r>
      <w:r>
        <w:rPr>
          <w:rFonts w:hint="eastAsia" w:ascii="Tahoma" w:hAnsi="Tahoma" w:eastAsia="ＭＳ明朝"/>
          <w:color w:val="auto"/>
          <w:sz w:val="24"/>
          <w:highlight w:val="none"/>
        </w:rPr>
        <w:t>）入札書等の提出方法</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次の要領で作成し、必ず持参すること。</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①</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入札書</w:t>
      </w:r>
    </w:p>
    <w:p>
      <w:pPr>
        <w:pStyle w:val="0"/>
        <w:autoSpaceDE w:val="0"/>
        <w:autoSpaceDN w:val="0"/>
        <w:adjustRightInd w:val="0"/>
        <w:ind w:left="420" w:leftChars="200" w:firstLine="240" w:firstLineChars="100"/>
        <w:jc w:val="left"/>
        <w:rPr>
          <w:rFonts w:hint="eastAsia" w:ascii="Tahoma" w:hAnsi="Tahoma" w:eastAsia="ＭＳ明朝"/>
          <w:color w:val="auto"/>
          <w:highlight w:val="none"/>
        </w:rPr>
      </w:pPr>
      <w:r>
        <w:rPr>
          <w:rFonts w:hint="eastAsia" w:ascii="Tahoma" w:hAnsi="Tahoma" w:eastAsia="ＭＳ明朝"/>
          <w:color w:val="auto"/>
          <w:sz w:val="24"/>
          <w:highlight w:val="none"/>
        </w:rPr>
        <w:t>入札書は、封筒に密封し、封筒の表に事業者名及び件名「箕面市教育委員会事務局人材派遣委託業務入札書」と朱書して、</w:t>
      </w:r>
      <w:r>
        <w:rPr>
          <w:rFonts w:hint="default" w:ascii="Tahoma" w:hAnsi="Tahoma" w:eastAsia="ＭＳ明朝"/>
          <w:color w:val="auto"/>
          <w:sz w:val="24"/>
          <w:highlight w:val="none"/>
        </w:rPr>
        <w:t>1</w:t>
      </w:r>
      <w:r>
        <w:rPr>
          <w:rFonts w:hint="eastAsia" w:ascii="Tahoma" w:hAnsi="Tahoma" w:eastAsia="ＭＳ明朝"/>
          <w:color w:val="auto"/>
          <w:sz w:val="24"/>
          <w:highlight w:val="none"/>
        </w:rPr>
        <w:t>部提出する。</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②</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提案書</w:t>
      </w:r>
    </w:p>
    <w:p>
      <w:pPr>
        <w:pStyle w:val="0"/>
        <w:autoSpaceDE w:val="0"/>
        <w:autoSpaceDN w:val="0"/>
        <w:adjustRightInd w:val="0"/>
        <w:ind w:left="420" w:leftChars="200" w:firstLine="240" w:firstLineChars="100"/>
        <w:jc w:val="left"/>
        <w:rPr>
          <w:rFonts w:hint="eastAsia" w:ascii="Tahoma" w:hAnsi="Tahoma" w:eastAsia="ＭＳ明朝"/>
          <w:color w:val="auto"/>
          <w:highlight w:val="none"/>
        </w:rPr>
      </w:pPr>
      <w:r>
        <w:rPr>
          <w:rFonts w:hint="eastAsia" w:ascii="Tahoma" w:hAnsi="Tahoma" w:eastAsia="ＭＳ明朝"/>
          <w:color w:val="auto"/>
          <w:sz w:val="24"/>
          <w:highlight w:val="none"/>
        </w:rPr>
        <w:t>ア　提出部数</w:t>
      </w:r>
      <w:r>
        <w:rPr>
          <w:rFonts w:hint="default" w:ascii="Tahoma" w:hAnsi="Tahoma" w:eastAsia="ＭＳ明朝"/>
          <w:color w:val="auto"/>
          <w:sz w:val="24"/>
          <w:highlight w:val="none"/>
        </w:rPr>
        <w:t>15</w:t>
      </w:r>
      <w:r>
        <w:rPr>
          <w:rFonts w:hint="eastAsia" w:ascii="Tahoma" w:hAnsi="Tahoma" w:eastAsia="ＭＳ明朝"/>
          <w:color w:val="auto"/>
          <w:sz w:val="24"/>
          <w:highlight w:val="none"/>
        </w:rPr>
        <w:t>部（紙媒体：正本</w:t>
      </w:r>
      <w:r>
        <w:rPr>
          <w:rFonts w:hint="default" w:ascii="Tahoma" w:hAnsi="Tahoma" w:eastAsia="ＭＳ明朝"/>
          <w:color w:val="auto"/>
          <w:sz w:val="24"/>
          <w:highlight w:val="none"/>
        </w:rPr>
        <w:t>1</w:t>
      </w:r>
      <w:r>
        <w:rPr>
          <w:rFonts w:hint="eastAsia" w:ascii="Tahoma" w:hAnsi="Tahoma" w:eastAsia="ＭＳ明朝"/>
          <w:color w:val="auto"/>
          <w:sz w:val="24"/>
          <w:highlight w:val="none"/>
        </w:rPr>
        <w:t>部・副本</w:t>
      </w:r>
      <w:r>
        <w:rPr>
          <w:rFonts w:hint="default" w:ascii="Tahoma" w:hAnsi="Tahoma" w:eastAsia="ＭＳ明朝"/>
          <w:color w:val="auto"/>
          <w:sz w:val="24"/>
          <w:highlight w:val="none"/>
        </w:rPr>
        <w:t>14</w:t>
      </w:r>
      <w:r>
        <w:rPr>
          <w:rFonts w:hint="eastAsia" w:ascii="Tahoma" w:hAnsi="Tahoma" w:eastAsia="ＭＳ明朝"/>
          <w:color w:val="auto"/>
          <w:sz w:val="24"/>
          <w:highlight w:val="none"/>
        </w:rPr>
        <w:t>部）、</w:t>
      </w:r>
      <w:r>
        <w:rPr>
          <w:rFonts w:hint="eastAsia" w:ascii="ＭＳ ゴシック" w:hAnsi="ＭＳ ゴシック" w:eastAsia="ＭＳ ゴシック"/>
          <w:color w:val="auto"/>
          <w:sz w:val="24"/>
          <w:highlight w:val="none"/>
        </w:rPr>
        <w:t>電子媒体</w:t>
      </w:r>
      <w:r>
        <w:rPr>
          <w:rFonts w:hint="default" w:ascii="Tahoma" w:hAnsi="Tahoma" w:eastAsia="ＭＳ ゴシック"/>
          <w:color w:val="auto"/>
          <w:sz w:val="24"/>
          <w:highlight w:val="none"/>
        </w:rPr>
        <w:t>1</w:t>
      </w:r>
      <w:r>
        <w:rPr>
          <w:rFonts w:hint="eastAsia" w:ascii="ＭＳ ゴシック" w:hAnsi="ＭＳ ゴシック" w:eastAsia="ＭＳ ゴシック"/>
          <w:color w:val="auto"/>
          <w:sz w:val="24"/>
          <w:highlight w:val="none"/>
        </w:rPr>
        <w:t>部</w:t>
      </w:r>
    </w:p>
    <w:p>
      <w:pPr>
        <w:pStyle w:val="0"/>
        <w:autoSpaceDE w:val="0"/>
        <w:autoSpaceDN w:val="0"/>
        <w:adjustRightInd w:val="0"/>
        <w:ind w:left="870" w:leftChars="300" w:hanging="240" w:hangingChars="100"/>
        <w:jc w:val="left"/>
        <w:rPr>
          <w:rFonts w:hint="eastAsia" w:ascii="Tahoma" w:hAnsi="Tahoma" w:eastAsia="ＭＳ明朝"/>
          <w:color w:val="auto"/>
          <w:highlight w:val="none"/>
        </w:rPr>
      </w:pPr>
      <w:r>
        <w:rPr>
          <w:rFonts w:hint="eastAsia" w:ascii="Tahoma" w:hAnsi="Tahoma" w:eastAsia="ＭＳ明朝"/>
          <w:color w:val="auto"/>
          <w:sz w:val="24"/>
          <w:highlight w:val="none"/>
        </w:rPr>
        <w:t>イ　提案書は、正本・副本とも、提案書様式一覧チェックリスト（様式</w:t>
      </w:r>
      <w:r>
        <w:rPr>
          <w:rFonts w:hint="default" w:ascii="Tahoma" w:hAnsi="Tahoma" w:eastAsia="ＭＳ明朝"/>
          <w:color w:val="auto"/>
          <w:sz w:val="24"/>
          <w:highlight w:val="none"/>
        </w:rPr>
        <w:t>2</w:t>
      </w:r>
      <w:r>
        <w:rPr>
          <w:rFonts w:hint="eastAsia" w:ascii="Tahoma" w:hAnsi="Tahoma" w:eastAsia="ＭＳ明朝"/>
          <w:color w:val="auto"/>
          <w:sz w:val="24"/>
          <w:highlight w:val="none"/>
        </w:rPr>
        <w:t>）を表紙としてチェ</w:t>
      </w:r>
      <w:bookmarkStart w:id="0" w:name="_GoBack"/>
      <w:bookmarkEnd w:id="0"/>
      <w:r>
        <w:rPr>
          <w:rFonts w:hint="eastAsia" w:ascii="Tahoma" w:hAnsi="Tahoma" w:eastAsia="ＭＳ明朝"/>
          <w:color w:val="auto"/>
          <w:sz w:val="24"/>
          <w:highlight w:val="none"/>
        </w:rPr>
        <w:t>ック欄を必ずチェックし、提出様式ごとにタックインデックス等のラベルを添付した上で、それぞれファイル等に綴じ込み提出すること。</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5</w:t>
      </w:r>
      <w:r>
        <w:rPr>
          <w:rFonts w:hint="eastAsia" w:ascii="Tahoma" w:hAnsi="Tahoma" w:eastAsia="ＭＳ明朝"/>
          <w:color w:val="auto"/>
          <w:sz w:val="24"/>
          <w:highlight w:val="none"/>
        </w:rPr>
        <w:t>）入札書等の作成に要する費用は、入札者の負担とする。</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6</w:t>
      </w:r>
      <w:r>
        <w:rPr>
          <w:rFonts w:hint="eastAsia" w:ascii="Tahoma" w:hAnsi="Tahoma" w:eastAsia="ＭＳ明朝"/>
          <w:color w:val="auto"/>
          <w:sz w:val="24"/>
          <w:highlight w:val="none"/>
        </w:rPr>
        <w:t>）開札に立会を希望する場合は申し出すること。</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開札日時：令和元年</w:t>
      </w:r>
      <w:r>
        <w:rPr>
          <w:rFonts w:hint="default" w:ascii="Tahoma" w:hAnsi="Tahoma" w:eastAsia="ＭＳ明朝"/>
          <w:color w:val="auto"/>
          <w:sz w:val="24"/>
          <w:highlight w:val="none"/>
        </w:rPr>
        <w:t>11</w:t>
      </w:r>
      <w:r>
        <w:rPr>
          <w:rFonts w:hint="eastAsia" w:ascii="Tahoma" w:hAnsi="Tahoma" w:eastAsia="ＭＳ明朝"/>
          <w:color w:val="auto"/>
          <w:sz w:val="24"/>
          <w:highlight w:val="none"/>
        </w:rPr>
        <w:t>月</w:t>
      </w:r>
      <w:r>
        <w:rPr>
          <w:rFonts w:hint="default" w:ascii="Tahoma" w:hAnsi="Tahoma" w:eastAsia="ＭＳ明朝"/>
          <w:color w:val="auto"/>
          <w:sz w:val="24"/>
          <w:highlight w:val="none"/>
        </w:rPr>
        <w:t>8</w:t>
      </w:r>
      <w:r>
        <w:rPr>
          <w:rFonts w:hint="eastAsia" w:ascii="Tahoma" w:hAnsi="Tahoma" w:eastAsia="ＭＳ明朝"/>
          <w:color w:val="auto"/>
          <w:sz w:val="24"/>
          <w:highlight w:val="none"/>
        </w:rPr>
        <w:t>日（金）午後</w:t>
      </w:r>
      <w:r>
        <w:rPr>
          <w:rFonts w:hint="default" w:ascii="Tahoma" w:hAnsi="Tahoma" w:eastAsia="ＭＳ明朝"/>
          <w:color w:val="auto"/>
          <w:sz w:val="24"/>
          <w:highlight w:val="none"/>
        </w:rPr>
        <w:t>5</w:t>
      </w:r>
      <w:r>
        <w:rPr>
          <w:rFonts w:hint="eastAsia" w:ascii="Tahoma" w:hAnsi="Tahoma" w:eastAsia="ＭＳ明朝"/>
          <w:color w:val="auto"/>
          <w:sz w:val="24"/>
          <w:highlight w:val="none"/>
        </w:rPr>
        <w:t>時</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開札場所：箕面市役所別館６階入札室</w:t>
      </w:r>
    </w:p>
    <w:p>
      <w:pPr>
        <w:pStyle w:val="0"/>
        <w:autoSpaceDE w:val="0"/>
        <w:autoSpaceDN w:val="0"/>
        <w:adjustRightInd w:val="0"/>
        <w:ind w:left="661" w:leftChars="229" w:hanging="180" w:hangingChars="75"/>
        <w:jc w:val="left"/>
        <w:rPr>
          <w:rFonts w:hint="eastAsia" w:ascii="Tahoma" w:hAnsi="Tahoma" w:eastAsia="ＭＳ明朝"/>
          <w:color w:val="auto"/>
          <w:highlight w:val="none"/>
        </w:rPr>
      </w:pPr>
      <w:r>
        <w:rPr>
          <w:rFonts w:hint="eastAsia" w:ascii="Tahoma" w:hAnsi="Tahoma" w:eastAsia="ＭＳ明朝"/>
          <w:color w:val="auto"/>
          <w:sz w:val="24"/>
          <w:highlight w:val="none"/>
        </w:rPr>
        <w:t>①</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開札立会参加申込書（様式</w:t>
      </w:r>
      <w:r>
        <w:rPr>
          <w:rFonts w:hint="default" w:ascii="Tahoma" w:hAnsi="Tahoma" w:eastAsia="ＭＳ明朝"/>
          <w:color w:val="auto"/>
          <w:sz w:val="24"/>
          <w:highlight w:val="none"/>
        </w:rPr>
        <w:t>25</w:t>
      </w:r>
      <w:r>
        <w:rPr>
          <w:rFonts w:hint="eastAsia" w:ascii="Tahoma" w:hAnsi="Tahoma" w:eastAsia="ＭＳ明朝"/>
          <w:color w:val="auto"/>
          <w:sz w:val="24"/>
          <w:highlight w:val="none"/>
        </w:rPr>
        <w:t>）に必要事項を記入の上、メールで送信すること。</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②</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申込期限：令和元年</w:t>
      </w:r>
      <w:r>
        <w:rPr>
          <w:rFonts w:hint="default" w:ascii="Tahoma" w:hAnsi="Tahoma" w:eastAsia="ＭＳ明朝"/>
          <w:color w:val="auto"/>
          <w:sz w:val="24"/>
          <w:highlight w:val="none"/>
        </w:rPr>
        <w:t>10</w:t>
      </w:r>
      <w:r>
        <w:rPr>
          <w:rFonts w:hint="eastAsia" w:ascii="Tahoma" w:hAnsi="Tahoma" w:eastAsia="ＭＳ明朝"/>
          <w:color w:val="auto"/>
          <w:sz w:val="24"/>
          <w:highlight w:val="none"/>
        </w:rPr>
        <w:t>月</w:t>
      </w:r>
      <w:r>
        <w:rPr>
          <w:rFonts w:hint="default" w:ascii="Tahoma" w:hAnsi="Tahoma" w:eastAsia="ＭＳ明朝"/>
          <w:color w:val="auto"/>
          <w:sz w:val="24"/>
          <w:highlight w:val="none"/>
        </w:rPr>
        <w:t>28</w:t>
      </w:r>
      <w:r>
        <w:rPr>
          <w:rFonts w:hint="eastAsia" w:ascii="Tahoma" w:hAnsi="Tahoma" w:eastAsia="ＭＳ明朝"/>
          <w:color w:val="auto"/>
          <w:sz w:val="24"/>
          <w:highlight w:val="none"/>
        </w:rPr>
        <w:t>日（月）正午まで（必着）</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③</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送信先アドレス：</w:t>
      </w:r>
      <w:r>
        <w:rPr>
          <w:rFonts w:hint="default" w:ascii="Tahoma" w:hAnsi="Tahoma" w:eastAsia="ＭＳ明朝"/>
          <w:color w:val="auto"/>
          <w:sz w:val="24"/>
          <w:highlight w:val="none"/>
        </w:rPr>
        <w:t>edupolicy@maple.city.minoh.lg.jp</w:t>
      </w:r>
    </w:p>
    <w:p>
      <w:pPr>
        <w:pStyle w:val="0"/>
        <w:autoSpaceDE w:val="0"/>
        <w:autoSpaceDN w:val="0"/>
        <w:adjustRightInd w:val="0"/>
        <w:ind w:left="630" w:leftChars="300" w:firstLine="0" w:firstLineChars="0"/>
        <w:jc w:val="left"/>
        <w:rPr>
          <w:rFonts w:hint="eastAsia" w:ascii="Tahoma" w:hAnsi="Tahoma" w:eastAsia="ＭＳ明朝"/>
          <w:color w:val="auto"/>
          <w:highlight w:val="none"/>
        </w:rPr>
      </w:pPr>
      <w:r>
        <w:rPr>
          <w:rFonts w:hint="eastAsia" w:ascii="Tahoma" w:hAnsi="Tahoma" w:eastAsia="ＭＳ明朝"/>
          <w:color w:val="auto"/>
          <w:sz w:val="24"/>
          <w:highlight w:val="none"/>
        </w:rPr>
        <w:t>メール件名は、「箕面市教育委員会事務局人材派遣委託業務開札立会参加申込書（事業者名）」とし、宛先担当部署は、箕面市教育委員会事務局子ども未来創造局教育政策室とする。</w:t>
      </w:r>
    </w:p>
    <w:p>
      <w:pPr>
        <w:pStyle w:val="0"/>
        <w:autoSpaceDE w:val="0"/>
        <w:autoSpaceDN w:val="0"/>
        <w:adjustRightInd w:val="0"/>
        <w:ind w:left="630" w:leftChars="300" w:firstLine="0" w:firstLineChars="0"/>
        <w:jc w:val="left"/>
        <w:rPr>
          <w:rFonts w:hint="eastAsia" w:ascii="Tahoma" w:hAnsi="Tahoma" w:eastAsia="ＭＳ明朝"/>
          <w:color w:val="auto"/>
          <w:highlight w:val="none"/>
        </w:rPr>
      </w:pPr>
    </w:p>
    <w:p>
      <w:pPr>
        <w:pStyle w:val="0"/>
        <w:autoSpaceDE w:val="0"/>
        <w:autoSpaceDN w:val="0"/>
        <w:adjustRightInd w:val="0"/>
        <w:ind w:leftChars="0" w:firstLineChars="0"/>
        <w:jc w:val="left"/>
        <w:rPr>
          <w:rFonts w:hint="eastAsia" w:ascii="Tahoma" w:hAnsi="Tahoma" w:eastAsia="ＭＳ明朝"/>
          <w:color w:val="auto"/>
          <w:highlight w:val="none"/>
        </w:rPr>
      </w:pPr>
      <w:r>
        <w:rPr>
          <w:rFonts w:hint="eastAsia" w:ascii="Tahoma" w:hAnsi="Tahoma" w:eastAsia="ＭＳ明朝"/>
          <w:b w:val="1"/>
          <w:color w:val="auto"/>
          <w:sz w:val="24"/>
          <w:highlight w:val="none"/>
        </w:rPr>
        <w:t>９</w:t>
      </w:r>
      <w:r>
        <w:rPr>
          <w:rFonts w:hint="default" w:ascii="Tahoma" w:hAnsi="Tahoma" w:eastAsia="ＭＳ明朝"/>
          <w:b w:val="1"/>
          <w:color w:val="auto"/>
          <w:sz w:val="24"/>
          <w:highlight w:val="none"/>
        </w:rPr>
        <w:t xml:space="preserve"> </w:t>
      </w:r>
      <w:r>
        <w:rPr>
          <w:rFonts w:hint="eastAsia" w:ascii="Tahoma" w:hAnsi="Tahoma" w:eastAsia="ＭＳ明朝"/>
          <w:b w:val="1"/>
          <w:color w:val="auto"/>
          <w:sz w:val="24"/>
          <w:highlight w:val="none"/>
        </w:rPr>
        <w:t>落札者の決定方法</w:t>
      </w:r>
    </w:p>
    <w:p>
      <w:pPr>
        <w:pStyle w:val="0"/>
        <w:autoSpaceDE w:val="0"/>
        <w:autoSpaceDN w:val="0"/>
        <w:adjustRightInd w:val="0"/>
        <w:ind w:left="0" w:leftChars="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w:t>
      </w:r>
      <w:r>
        <w:rPr>
          <w:rFonts w:hint="eastAsia" w:ascii="Tahoma" w:hAnsi="Tahoma" w:eastAsia="ＭＳ明朝"/>
          <w:color w:val="auto"/>
          <w:sz w:val="24"/>
          <w:highlight w:val="none"/>
        </w:rPr>
        <w:t>）入札者の評価は、「</w:t>
      </w:r>
      <w:r>
        <w:rPr>
          <w:rFonts w:hint="default" w:ascii="Tahoma" w:hAnsi="Tahoma" w:eastAsia="ＭＳ明朝"/>
          <w:color w:val="auto"/>
          <w:sz w:val="24"/>
          <w:highlight w:val="none"/>
        </w:rPr>
        <w:t xml:space="preserve">6 </w:t>
      </w:r>
      <w:r>
        <w:rPr>
          <w:rFonts w:hint="eastAsia" w:ascii="Tahoma" w:hAnsi="Tahoma" w:eastAsia="ＭＳ明朝"/>
          <w:color w:val="auto"/>
          <w:sz w:val="24"/>
          <w:highlight w:val="none"/>
        </w:rPr>
        <w:t>落札者の決定基準」に基づき、入札価格に関する評価の点数及び入札価格以外の項目に関する評価の点数の合計（以下「総合評価値」という。）により行う。</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2</w:t>
      </w:r>
      <w:r>
        <w:rPr>
          <w:rFonts w:hint="eastAsia" w:ascii="Tahoma" w:hAnsi="Tahoma" w:eastAsia="ＭＳ明朝"/>
          <w:color w:val="auto"/>
          <w:sz w:val="24"/>
          <w:highlight w:val="none"/>
        </w:rPr>
        <w:t>）前記の評価の結果、入札書に記載された入札価格が、予定価格の制限の範囲内である者のうち、総合評価値が最も高い入札者を落札の候補者とし、総合評価値が</w:t>
      </w:r>
      <w:r>
        <w:rPr>
          <w:rFonts w:hint="default" w:ascii="Tahoma" w:hAnsi="Tahoma" w:eastAsia="ＭＳ明朝"/>
          <w:color w:val="auto"/>
          <w:sz w:val="24"/>
          <w:highlight w:val="none"/>
        </w:rPr>
        <w:t>2</w:t>
      </w:r>
      <w:r>
        <w:rPr>
          <w:rFonts w:hint="eastAsia" w:ascii="Tahoma" w:hAnsi="Tahoma" w:eastAsia="ＭＳ明朝"/>
          <w:color w:val="auto"/>
          <w:sz w:val="24"/>
          <w:highlight w:val="none"/>
        </w:rPr>
        <w:t>番目に高い入札者を補欠の候補者とする。</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3</w:t>
      </w:r>
      <w:r>
        <w:rPr>
          <w:rFonts w:hint="eastAsia" w:ascii="Tahoma" w:hAnsi="Tahoma" w:eastAsia="ＭＳ明朝"/>
          <w:color w:val="auto"/>
          <w:sz w:val="24"/>
          <w:highlight w:val="none"/>
        </w:rPr>
        <w:t>）落札の候補者に、競争入札参加資格確認申請書（様式</w:t>
      </w:r>
      <w:r>
        <w:rPr>
          <w:rFonts w:hint="default" w:ascii="Tahoma" w:hAnsi="Tahoma" w:eastAsia="ＭＳ明朝"/>
          <w:color w:val="auto"/>
          <w:sz w:val="24"/>
          <w:highlight w:val="none"/>
        </w:rPr>
        <w:t>26</w:t>
      </w:r>
      <w:r>
        <w:rPr>
          <w:rFonts w:hint="eastAsia" w:ascii="Tahoma" w:hAnsi="Tahoma" w:eastAsia="ＭＳ明朝"/>
          <w:color w:val="auto"/>
          <w:sz w:val="24"/>
          <w:highlight w:val="none"/>
        </w:rPr>
        <w:t>）及び指名停止基準該当申告書（様式</w:t>
      </w:r>
      <w:r>
        <w:rPr>
          <w:rFonts w:hint="default" w:ascii="Tahoma" w:hAnsi="Tahoma" w:eastAsia="ＭＳ明朝"/>
          <w:color w:val="auto"/>
          <w:sz w:val="24"/>
          <w:highlight w:val="none"/>
        </w:rPr>
        <w:t>27</w:t>
      </w:r>
      <w:r>
        <w:rPr>
          <w:rFonts w:hint="eastAsia" w:ascii="Tahoma" w:hAnsi="Tahoma" w:eastAsia="ＭＳ明朝"/>
          <w:color w:val="auto"/>
          <w:sz w:val="24"/>
          <w:highlight w:val="none"/>
        </w:rPr>
        <w:t>）並びに競争入札参加資格の確認に必要な資料（以下「申請書等」という。）の提出を求め、当該申請書等の内容を確認の上、落札者とするか、又はしないかを決定する。</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4</w:t>
      </w:r>
      <w:r>
        <w:rPr>
          <w:rFonts w:hint="eastAsia" w:ascii="Tahoma" w:hAnsi="Tahoma" w:eastAsia="ＭＳ明朝"/>
          <w:color w:val="auto"/>
          <w:sz w:val="24"/>
          <w:highlight w:val="none"/>
        </w:rPr>
        <w:t>）前記の確認の結果、落札者としないと決定した場合は、補欠の候補者について、同様の確認を行い、落札者とするか、又はしないかを決定する。</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5</w:t>
      </w:r>
      <w:r>
        <w:rPr>
          <w:rFonts w:hint="eastAsia" w:ascii="Tahoma" w:hAnsi="Tahoma" w:eastAsia="ＭＳ明朝"/>
          <w:color w:val="auto"/>
          <w:sz w:val="24"/>
          <w:highlight w:val="none"/>
        </w:rPr>
        <w:t>）落札者の発表は、入札後</w:t>
      </w:r>
      <w:r>
        <w:rPr>
          <w:rFonts w:hint="default" w:ascii="Tahoma" w:hAnsi="Tahoma" w:eastAsia="ＭＳ明朝"/>
          <w:color w:val="auto"/>
          <w:sz w:val="24"/>
          <w:highlight w:val="none"/>
        </w:rPr>
        <w:t>2</w:t>
      </w:r>
      <w:r>
        <w:rPr>
          <w:rFonts w:hint="eastAsia" w:ascii="Tahoma" w:hAnsi="Tahoma" w:eastAsia="ＭＳ明朝"/>
          <w:color w:val="auto"/>
          <w:sz w:val="24"/>
          <w:highlight w:val="none"/>
        </w:rPr>
        <w:t>週間以内を目途とし、当該落札者に通知するとともに、市ホームページ上に掲載する。</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6</w:t>
      </w:r>
      <w:r>
        <w:rPr>
          <w:rFonts w:hint="eastAsia" w:ascii="Tahoma" w:hAnsi="Tahoma" w:eastAsia="ＭＳ明朝"/>
          <w:color w:val="auto"/>
          <w:sz w:val="24"/>
          <w:highlight w:val="none"/>
        </w:rPr>
        <w:t>）落札価格は、落札者が入札書に記載した入札価格に、当該価格の消費税等に相当する額（当該金額に</w:t>
      </w:r>
      <w:r>
        <w:rPr>
          <w:rFonts w:hint="default" w:ascii="Tahoma" w:hAnsi="Tahoma" w:eastAsia="ＭＳ明朝"/>
          <w:color w:val="auto"/>
          <w:sz w:val="24"/>
          <w:highlight w:val="none"/>
        </w:rPr>
        <w:t>1</w:t>
      </w:r>
      <w:r>
        <w:rPr>
          <w:rFonts w:hint="eastAsia" w:ascii="Tahoma" w:hAnsi="Tahoma" w:eastAsia="ＭＳ明朝"/>
          <w:color w:val="auto"/>
          <w:sz w:val="24"/>
          <w:highlight w:val="none"/>
        </w:rPr>
        <w:t>円未満の端数があるときは、当該端数を切り捨てた額）を加算した額とする。</w:t>
      </w:r>
    </w:p>
    <w:p>
      <w:pPr>
        <w:pStyle w:val="0"/>
        <w:autoSpaceDE w:val="0"/>
        <w:autoSpaceDN w:val="0"/>
        <w:adjustRightInd w:val="0"/>
        <w:ind w:left="420" w:hanging="420" w:hangingChars="200"/>
        <w:jc w:val="left"/>
        <w:rPr>
          <w:rFonts w:hint="eastAsia" w:ascii="Tahoma" w:hAnsi="Tahoma" w:eastAsia="ＭＳ明朝"/>
          <w:color w:val="auto"/>
          <w:highlight w:val="none"/>
        </w:rPr>
      </w:pPr>
    </w:p>
    <w:p>
      <w:pPr>
        <w:pStyle w:val="0"/>
        <w:autoSpaceDE w:val="0"/>
        <w:autoSpaceDN w:val="0"/>
        <w:adjustRightInd w:val="0"/>
        <w:jc w:val="left"/>
        <w:rPr>
          <w:rFonts w:hint="eastAsia" w:ascii="Tahoma" w:hAnsi="Tahoma" w:eastAsia="ＭＳ明朝"/>
          <w:b w:val="1"/>
          <w:color w:val="auto"/>
          <w:highlight w:val="none"/>
        </w:rPr>
      </w:pPr>
      <w:r>
        <w:rPr>
          <w:rFonts w:hint="eastAsia" w:asciiTheme="minorEastAsia" w:hAnsiTheme="minorEastAsia" w:eastAsiaTheme="minorEastAsia"/>
          <w:b w:val="1"/>
          <w:color w:val="auto"/>
          <w:sz w:val="24"/>
          <w:highlight w:val="none"/>
        </w:rPr>
        <w:t xml:space="preserve">10 </w:t>
      </w:r>
      <w:r>
        <w:rPr>
          <w:rFonts w:hint="eastAsia" w:asciiTheme="minorEastAsia" w:hAnsiTheme="minorEastAsia" w:eastAsiaTheme="minorEastAsia"/>
          <w:b w:val="1"/>
          <w:color w:val="auto"/>
          <w:sz w:val="24"/>
          <w:highlight w:val="none"/>
        </w:rPr>
        <w:t>申請書等の提出</w:t>
      </w:r>
    </w:p>
    <w:p>
      <w:pPr>
        <w:pStyle w:val="0"/>
        <w:autoSpaceDE w:val="0"/>
        <w:autoSpaceDN w:val="0"/>
        <w:adjustRightInd w:val="0"/>
        <w:ind w:firstLine="240" w:firstLineChars="100"/>
        <w:jc w:val="left"/>
        <w:rPr>
          <w:rFonts w:hint="eastAsia" w:ascii="Tahoma" w:hAnsi="Tahoma" w:eastAsia="ＭＳ明朝"/>
          <w:color w:val="auto"/>
          <w:highlight w:val="none"/>
        </w:rPr>
      </w:pPr>
      <w:r>
        <w:rPr>
          <w:rFonts w:hint="eastAsia" w:ascii="Tahoma" w:hAnsi="Tahoma" w:eastAsia="ＭＳ明朝"/>
          <w:color w:val="auto"/>
          <w:sz w:val="24"/>
          <w:highlight w:val="none"/>
        </w:rPr>
        <w:t>落札の候補者は、本市からの通知に従い、本市の指定する期日までに、以下のとおり申請書等を提出しなければならない。</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w:t>
      </w:r>
      <w:r>
        <w:rPr>
          <w:rFonts w:hint="eastAsia" w:ascii="Tahoma" w:hAnsi="Tahoma" w:eastAsia="ＭＳ明朝"/>
          <w:color w:val="auto"/>
          <w:sz w:val="24"/>
          <w:highlight w:val="none"/>
        </w:rPr>
        <w:t>）競争入札参加資格確認申請書（様式</w:t>
      </w:r>
      <w:r>
        <w:rPr>
          <w:rFonts w:hint="default" w:ascii="Tahoma" w:hAnsi="Tahoma" w:eastAsia="ＭＳ明朝"/>
          <w:color w:val="auto"/>
          <w:sz w:val="24"/>
          <w:highlight w:val="none"/>
        </w:rPr>
        <w:t>26</w:t>
      </w:r>
      <w:r>
        <w:rPr>
          <w:rFonts w:hint="eastAsia" w:ascii="Tahoma" w:hAnsi="Tahoma" w:eastAsia="ＭＳ明朝"/>
          <w:color w:val="auto"/>
          <w:sz w:val="24"/>
          <w:highlight w:val="none"/>
        </w:rPr>
        <w:t>）</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2</w:t>
      </w:r>
      <w:r>
        <w:rPr>
          <w:rFonts w:hint="eastAsia" w:ascii="Tahoma" w:hAnsi="Tahoma" w:eastAsia="ＭＳ明朝"/>
          <w:color w:val="auto"/>
          <w:sz w:val="24"/>
          <w:highlight w:val="none"/>
        </w:rPr>
        <w:t>）指名停止基準該当申告書（様式</w:t>
      </w:r>
      <w:r>
        <w:rPr>
          <w:rFonts w:hint="default" w:ascii="Tahoma" w:hAnsi="Tahoma" w:eastAsia="ＭＳ明朝"/>
          <w:color w:val="auto"/>
          <w:sz w:val="24"/>
          <w:highlight w:val="none"/>
        </w:rPr>
        <w:t>27</w:t>
      </w:r>
      <w:r>
        <w:rPr>
          <w:rFonts w:hint="eastAsia" w:ascii="Tahoma" w:hAnsi="Tahoma" w:eastAsia="ＭＳ明朝"/>
          <w:color w:val="auto"/>
          <w:sz w:val="24"/>
          <w:highlight w:val="none"/>
        </w:rPr>
        <w:t>）</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3</w:t>
      </w:r>
      <w:r>
        <w:rPr>
          <w:rFonts w:hint="eastAsia" w:ascii="Tahoma" w:hAnsi="Tahoma" w:eastAsia="ＭＳ明朝"/>
          <w:color w:val="auto"/>
          <w:sz w:val="24"/>
          <w:highlight w:val="none"/>
        </w:rPr>
        <w:t>）競争入札参加資格の確認に必要な資料（有資格者は省略可能）</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①</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登記簿謄本（法人）</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②</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印鑑証明書</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③</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法人税・所得税・消費税の納税証明書</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④</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事業税の納税証明書</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⑤</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市町村民税の納税証明書　※箕面市内に本支店がある場合</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⑥</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許可・登録・認可証明書　※申請業務に必要な場合</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⑦</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技術者経歴書　※申請業務に必要な資格者</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⑧</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業者カード・契約実績一覧表</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⑨</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電算入力票</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⑩</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委任状　※支店等が契約先となる場合</w:t>
      </w:r>
    </w:p>
    <w:p>
      <w:pPr>
        <w:pStyle w:val="0"/>
        <w:autoSpaceDE w:val="0"/>
        <w:autoSpaceDN w:val="0"/>
        <w:adjustRightInd w:val="0"/>
        <w:ind w:firstLine="480" w:firstLineChars="200"/>
        <w:jc w:val="left"/>
        <w:rPr>
          <w:rFonts w:hint="eastAsia" w:ascii="Tahoma" w:hAnsi="Tahoma" w:eastAsia="ＭＳ明朝"/>
          <w:color w:val="auto"/>
          <w:highlight w:val="none"/>
        </w:rPr>
      </w:pPr>
      <w:r>
        <w:rPr>
          <w:rFonts w:hint="eastAsia" w:ascii="Tahoma" w:hAnsi="Tahoma" w:eastAsia="ＭＳ明朝"/>
          <w:color w:val="auto"/>
          <w:sz w:val="24"/>
          <w:highlight w:val="none"/>
        </w:rPr>
        <w:t>⑪</w:t>
      </w:r>
      <w:r>
        <w:rPr>
          <w:rFonts w:hint="default" w:ascii="Tahoma" w:hAnsi="Tahoma" w:eastAsia="ＭＳ明朝"/>
          <w:color w:val="auto"/>
          <w:sz w:val="24"/>
          <w:highlight w:val="none"/>
        </w:rPr>
        <w:t xml:space="preserve"> </w:t>
      </w:r>
      <w:r>
        <w:rPr>
          <w:rFonts w:hint="eastAsia" w:ascii="Tahoma" w:hAnsi="Tahoma" w:eastAsia="ＭＳ明朝"/>
          <w:color w:val="auto"/>
          <w:sz w:val="24"/>
          <w:highlight w:val="none"/>
        </w:rPr>
        <w:t>誓約書（暴力団員不当行為防止）</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4</w:t>
      </w:r>
      <w:r>
        <w:rPr>
          <w:rFonts w:hint="eastAsia" w:ascii="Tahoma" w:hAnsi="Tahoma" w:eastAsia="ＭＳ明朝"/>
          <w:color w:val="auto"/>
          <w:sz w:val="24"/>
          <w:highlight w:val="none"/>
        </w:rPr>
        <w:t>）上記（</w:t>
      </w:r>
      <w:r>
        <w:rPr>
          <w:rFonts w:hint="default" w:ascii="Tahoma" w:hAnsi="Tahoma" w:eastAsia="ＭＳ明朝"/>
          <w:color w:val="auto"/>
          <w:sz w:val="24"/>
          <w:highlight w:val="none"/>
        </w:rPr>
        <w:t>2</w:t>
      </w:r>
      <w:r>
        <w:rPr>
          <w:rFonts w:hint="eastAsia" w:ascii="Tahoma" w:hAnsi="Tahoma" w:eastAsia="ＭＳ明朝"/>
          <w:color w:val="auto"/>
          <w:sz w:val="24"/>
          <w:highlight w:val="none"/>
        </w:rPr>
        <w:t>）に基づき、本市の指名停止を行い、落札の候補者の決定を取り消す場合がある。また、落札決定後に当該申告書の内容に虚偽が認められたときは、指名停止又は有資格者の登録の取り消し、契約の解除、違約損害金の請求を行う場合がある。</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5</w:t>
      </w:r>
      <w:r>
        <w:rPr>
          <w:rFonts w:hint="eastAsia" w:ascii="Tahoma" w:hAnsi="Tahoma" w:eastAsia="ＭＳ明朝"/>
          <w:color w:val="auto"/>
          <w:sz w:val="24"/>
          <w:highlight w:val="none"/>
        </w:rPr>
        <w:t>）提出方法は、持参又は郵送による。</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6</w:t>
      </w:r>
      <w:r>
        <w:rPr>
          <w:rFonts w:hint="eastAsia" w:ascii="Tahoma" w:hAnsi="Tahoma" w:eastAsia="ＭＳ明朝"/>
          <w:color w:val="auto"/>
          <w:sz w:val="24"/>
          <w:highlight w:val="none"/>
        </w:rPr>
        <w:t>）申請書等の作成及び提出に係る費用は、提出者の負担とする。</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7</w:t>
      </w:r>
      <w:r>
        <w:rPr>
          <w:rFonts w:hint="eastAsia" w:ascii="Tahoma" w:hAnsi="Tahoma" w:eastAsia="ＭＳ明朝"/>
          <w:color w:val="auto"/>
          <w:sz w:val="24"/>
          <w:highlight w:val="none"/>
        </w:rPr>
        <w:t>）提出された申請書等は、返却しない。</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8</w:t>
      </w:r>
      <w:r>
        <w:rPr>
          <w:rFonts w:hint="eastAsia" w:ascii="Tahoma" w:hAnsi="Tahoma" w:eastAsia="ＭＳ明朝"/>
          <w:color w:val="auto"/>
          <w:sz w:val="24"/>
          <w:highlight w:val="none"/>
        </w:rPr>
        <w:t>）競争入札資格の確認のため、申請書等の内容確認や追加資料の要求等の指示をする場合がある。</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9</w:t>
      </w:r>
      <w:r>
        <w:rPr>
          <w:rFonts w:hint="eastAsia" w:ascii="Tahoma" w:hAnsi="Tahoma" w:eastAsia="ＭＳ明朝"/>
          <w:color w:val="auto"/>
          <w:sz w:val="24"/>
          <w:highlight w:val="none"/>
        </w:rPr>
        <w:t>）提出期限内に提出しないとき又は前記の指示に従わないときは、当該落札の候補者の決定を取り消すことがある。</w:t>
      </w:r>
    </w:p>
    <w:p>
      <w:pPr>
        <w:pStyle w:val="0"/>
        <w:autoSpaceDE w:val="0"/>
        <w:autoSpaceDN w:val="0"/>
        <w:adjustRightInd w:val="0"/>
        <w:ind w:left="420" w:hanging="420" w:hangingChars="200"/>
        <w:jc w:val="left"/>
        <w:rPr>
          <w:rFonts w:hint="eastAsia" w:ascii="Tahoma" w:hAnsi="Tahoma" w:eastAsia="ＭＳ明朝"/>
          <w:color w:val="auto"/>
          <w:highlight w:val="none"/>
        </w:rPr>
      </w:pPr>
    </w:p>
    <w:p>
      <w:pPr>
        <w:pStyle w:val="0"/>
        <w:autoSpaceDE w:val="0"/>
        <w:autoSpaceDN w:val="0"/>
        <w:adjustRightInd w:val="0"/>
        <w:jc w:val="left"/>
        <w:rPr>
          <w:rFonts w:hint="eastAsia" w:asciiTheme="minorEastAsia" w:hAnsiTheme="minorEastAsia" w:eastAsiaTheme="minorEastAsia"/>
          <w:color w:val="auto"/>
          <w:highlight w:val="none"/>
        </w:rPr>
      </w:pPr>
      <w:r>
        <w:rPr>
          <w:rFonts w:hint="eastAsia" w:asciiTheme="minorEastAsia" w:hAnsiTheme="minorEastAsia" w:eastAsiaTheme="minorEastAsia"/>
          <w:b w:val="1"/>
          <w:color w:val="auto"/>
          <w:sz w:val="24"/>
          <w:highlight w:val="none"/>
        </w:rPr>
        <w:t xml:space="preserve">11 </w:t>
      </w:r>
      <w:r>
        <w:rPr>
          <w:rFonts w:hint="eastAsia" w:asciiTheme="minorEastAsia" w:hAnsiTheme="minorEastAsia" w:eastAsiaTheme="minorEastAsia"/>
          <w:b w:val="1"/>
          <w:color w:val="auto"/>
          <w:sz w:val="24"/>
          <w:highlight w:val="none"/>
        </w:rPr>
        <w:t>入札保証金及び契約保証金に関する事項</w:t>
      </w:r>
    </w:p>
    <w:p>
      <w:pPr>
        <w:pStyle w:val="0"/>
        <w:autoSpaceDE w:val="0"/>
        <w:autoSpaceDN w:val="0"/>
        <w:adjustRightInd w:val="0"/>
        <w:jc w:val="left"/>
        <w:rPr>
          <w:rFonts w:hint="eastAsia" w:ascii="Tahoma" w:hAnsi="Tahoma" w:eastAsia="ＭＳ明朝"/>
          <w:color w:val="auto"/>
          <w:sz w:val="24"/>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w:t>
      </w:r>
      <w:r>
        <w:rPr>
          <w:rFonts w:hint="eastAsia" w:ascii="Tahoma" w:hAnsi="Tahoma" w:eastAsia="ＭＳ明朝"/>
          <w:color w:val="auto"/>
          <w:sz w:val="24"/>
          <w:highlight w:val="none"/>
        </w:rPr>
        <w:t>）入札の保証は免除する。ただし、落札者が正当な理由なく本契約を締結しない　　　</w:t>
      </w:r>
    </w:p>
    <w:p>
      <w:pPr>
        <w:pStyle w:val="0"/>
        <w:autoSpaceDE w:val="0"/>
        <w:autoSpaceDN w:val="0"/>
        <w:adjustRightInd w:val="0"/>
        <w:ind w:left="0" w:leftChars="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　　場合は、違約金として落札価格の</w:t>
      </w:r>
      <w:r>
        <w:rPr>
          <w:rFonts w:hint="default" w:ascii="Tahoma" w:hAnsi="Tahoma" w:eastAsia="ＭＳ明朝"/>
          <w:color w:val="auto"/>
          <w:sz w:val="24"/>
          <w:highlight w:val="none"/>
        </w:rPr>
        <w:t>100</w:t>
      </w:r>
      <w:r>
        <w:rPr>
          <w:rFonts w:hint="eastAsia" w:asciiTheme="minorEastAsia" w:hAnsiTheme="minorEastAsia" w:eastAsiaTheme="minorEastAsia"/>
          <w:color w:val="auto"/>
          <w:sz w:val="24"/>
          <w:highlight w:val="none"/>
        </w:rPr>
        <w:t>分の</w:t>
      </w:r>
      <w:r>
        <w:rPr>
          <w:rFonts w:hint="default" w:ascii="Tahoma" w:hAnsi="Tahoma" w:eastAsia="ＭＳ明朝"/>
          <w:color w:val="auto"/>
          <w:sz w:val="24"/>
          <w:highlight w:val="none"/>
        </w:rPr>
        <w:t>5</w:t>
      </w:r>
      <w:r>
        <w:rPr>
          <w:rFonts w:hint="eastAsia" w:ascii="Tahoma" w:hAnsi="Tahoma" w:eastAsia="ＭＳ明朝"/>
          <w:color w:val="auto"/>
          <w:sz w:val="24"/>
          <w:highlight w:val="none"/>
        </w:rPr>
        <w:t>に相当する金額を納付しなければならないほか、競争入札の参加対象等について制限を受けることがある。</w:t>
      </w:r>
    </w:p>
    <w:p>
      <w:pPr>
        <w:pStyle w:val="0"/>
        <w:autoSpaceDE w:val="0"/>
        <w:autoSpaceDN w:val="0"/>
        <w:adjustRightInd w:val="0"/>
        <w:ind w:left="0" w:leftChars="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2</w:t>
      </w:r>
      <w:r>
        <w:rPr>
          <w:rFonts w:hint="eastAsia" w:ascii="Tahoma" w:hAnsi="Tahoma" w:eastAsia="ＭＳ明朝"/>
          <w:color w:val="auto"/>
          <w:sz w:val="24"/>
          <w:highlight w:val="none"/>
        </w:rPr>
        <w:t>）契約の締結に際しては、契約金額の</w:t>
      </w:r>
      <w:r>
        <w:rPr>
          <w:rFonts w:hint="default" w:ascii="Tahoma" w:hAnsi="Tahoma" w:eastAsia="ＭＳ明朝"/>
          <w:color w:val="auto"/>
          <w:sz w:val="24"/>
          <w:highlight w:val="none"/>
        </w:rPr>
        <w:t>100</w:t>
      </w:r>
      <w:r>
        <w:rPr>
          <w:rFonts w:hint="eastAsia" w:ascii="Tahoma" w:hAnsi="Tahoma" w:eastAsia="ＭＳ明朝"/>
          <w:color w:val="auto"/>
          <w:sz w:val="24"/>
          <w:highlight w:val="none"/>
        </w:rPr>
        <w:t>分の</w:t>
      </w:r>
      <w:r>
        <w:rPr>
          <w:rFonts w:hint="default" w:ascii="Tahoma" w:hAnsi="Tahoma" w:eastAsia="ＭＳ明朝"/>
          <w:color w:val="auto"/>
          <w:sz w:val="24"/>
          <w:highlight w:val="none"/>
        </w:rPr>
        <w:t>10</w:t>
      </w:r>
      <w:r>
        <w:rPr>
          <w:rFonts w:hint="eastAsia" w:ascii="Tahoma" w:hAnsi="Tahoma" w:eastAsia="ＭＳ明朝"/>
          <w:color w:val="auto"/>
          <w:sz w:val="24"/>
          <w:highlight w:val="none"/>
        </w:rPr>
        <w:t>以上の契約保証金の納付を必要とする。ただし、履行保証保険証券または公共工事履行保証証券の提供をもって契約保証金の納付に代えることができる。</w:t>
      </w:r>
    </w:p>
    <w:p>
      <w:pPr>
        <w:pStyle w:val="0"/>
        <w:autoSpaceDE w:val="0"/>
        <w:autoSpaceDN w:val="0"/>
        <w:adjustRightInd w:val="0"/>
        <w:ind w:leftChars="0" w:firstLineChars="0"/>
        <w:jc w:val="left"/>
        <w:rPr>
          <w:rFonts w:hint="eastAsia" w:ascii="Tahoma" w:hAnsi="Tahoma" w:eastAsia="ＭＳ明朝"/>
          <w:color w:val="auto"/>
          <w:highlight w:val="none"/>
        </w:rPr>
      </w:pPr>
    </w:p>
    <w:p>
      <w:pPr>
        <w:pStyle w:val="0"/>
        <w:autoSpaceDE w:val="0"/>
        <w:autoSpaceDN w:val="0"/>
        <w:adjustRightInd w:val="0"/>
        <w:jc w:val="left"/>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sz w:val="24"/>
          <w:highlight w:val="none"/>
        </w:rPr>
        <w:t xml:space="preserve">12 </w:t>
      </w:r>
      <w:r>
        <w:rPr>
          <w:rFonts w:hint="eastAsia" w:asciiTheme="minorEastAsia" w:hAnsiTheme="minorEastAsia" w:eastAsiaTheme="minorEastAsia"/>
          <w:b w:val="1"/>
          <w:color w:val="auto"/>
          <w:sz w:val="24"/>
          <w:highlight w:val="none"/>
        </w:rPr>
        <w:t>契約書作成の要否</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w:t>
      </w:r>
      <w:r>
        <w:rPr>
          <w:rFonts w:hint="eastAsia" w:ascii="Tahoma" w:hAnsi="Tahoma" w:eastAsia="ＭＳ明朝"/>
          <w:color w:val="auto"/>
          <w:sz w:val="24"/>
          <w:highlight w:val="none"/>
        </w:rPr>
        <w:t>）契約書は、市の指定する様式（資料</w:t>
      </w:r>
      <w:r>
        <w:rPr>
          <w:rFonts w:hint="default" w:ascii="Tahoma" w:hAnsi="Tahoma" w:eastAsia="ＭＳ明朝"/>
          <w:color w:val="auto"/>
          <w:sz w:val="24"/>
          <w:highlight w:val="none"/>
        </w:rPr>
        <w:t>1</w:t>
      </w:r>
      <w:r>
        <w:rPr>
          <w:rFonts w:hint="eastAsia" w:ascii="Tahoma" w:hAnsi="Tahoma" w:eastAsia="ＭＳ明朝"/>
          <w:color w:val="auto"/>
          <w:sz w:val="24"/>
          <w:highlight w:val="none"/>
        </w:rPr>
        <w:t>）とする。</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2</w:t>
      </w:r>
      <w:r>
        <w:rPr>
          <w:rFonts w:hint="eastAsia" w:ascii="Tahoma" w:hAnsi="Tahoma" w:eastAsia="ＭＳ明朝"/>
          <w:color w:val="auto"/>
          <w:sz w:val="24"/>
          <w:highlight w:val="none"/>
        </w:rPr>
        <w:t>）契約書の作成に要する経費は、落札者の負担とする。</w:t>
      </w:r>
    </w:p>
    <w:p>
      <w:pPr>
        <w:pStyle w:val="0"/>
        <w:autoSpaceDE w:val="0"/>
        <w:autoSpaceDN w:val="0"/>
        <w:adjustRightInd w:val="0"/>
        <w:jc w:val="left"/>
        <w:rPr>
          <w:rFonts w:hint="eastAsia" w:ascii="Tahoma" w:hAnsi="Tahoma" w:eastAsia="ＭＳ明朝"/>
          <w:color w:val="auto"/>
          <w:highlight w:val="none"/>
        </w:rPr>
      </w:pPr>
    </w:p>
    <w:p>
      <w:pPr>
        <w:pStyle w:val="0"/>
        <w:autoSpaceDE w:val="0"/>
        <w:autoSpaceDN w:val="0"/>
        <w:adjustRightInd w:val="0"/>
        <w:jc w:val="left"/>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sz w:val="24"/>
          <w:highlight w:val="none"/>
        </w:rPr>
        <w:t xml:space="preserve">13 </w:t>
      </w:r>
      <w:r>
        <w:rPr>
          <w:rFonts w:hint="eastAsia" w:asciiTheme="minorEastAsia" w:hAnsiTheme="minorEastAsia" w:eastAsiaTheme="minorEastAsia"/>
          <w:b w:val="1"/>
          <w:color w:val="auto"/>
          <w:sz w:val="24"/>
          <w:highlight w:val="none"/>
        </w:rPr>
        <w:t>入札の無効</w:t>
      </w:r>
    </w:p>
    <w:p>
      <w:pPr>
        <w:pStyle w:val="0"/>
        <w:autoSpaceDE w:val="0"/>
        <w:autoSpaceDN w:val="0"/>
        <w:adjustRightInd w:val="0"/>
        <w:ind w:firstLine="240" w:firstLineChars="100"/>
        <w:jc w:val="left"/>
        <w:rPr>
          <w:rFonts w:hint="eastAsia" w:ascii="Tahoma" w:hAnsi="Tahoma" w:eastAsia="ＭＳ明朝"/>
          <w:color w:val="auto"/>
          <w:highlight w:val="none"/>
        </w:rPr>
      </w:pPr>
      <w:r>
        <w:rPr>
          <w:rFonts w:hint="eastAsia" w:ascii="Tahoma" w:hAnsi="Tahoma" w:eastAsia="ＭＳ明朝"/>
          <w:color w:val="auto"/>
          <w:sz w:val="24"/>
          <w:highlight w:val="none"/>
        </w:rPr>
        <w:t>以下に掲げる入札は、無効とする。</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w:t>
      </w:r>
      <w:r>
        <w:rPr>
          <w:rFonts w:hint="eastAsia" w:ascii="Tahoma" w:hAnsi="Tahoma" w:eastAsia="ＭＳ明朝"/>
          <w:color w:val="auto"/>
          <w:sz w:val="24"/>
          <w:highlight w:val="none"/>
        </w:rPr>
        <w:t>）入札参加資格がない者のした入札</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2</w:t>
      </w:r>
      <w:r>
        <w:rPr>
          <w:rFonts w:hint="eastAsia" w:ascii="Tahoma" w:hAnsi="Tahoma" w:eastAsia="ＭＳ明朝"/>
          <w:color w:val="auto"/>
          <w:sz w:val="24"/>
          <w:highlight w:val="none"/>
        </w:rPr>
        <w:t>）入札者の記名・押印のない入札又は記入事項の判読できない入札</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3</w:t>
      </w:r>
      <w:r>
        <w:rPr>
          <w:rFonts w:hint="eastAsia" w:ascii="Tahoma" w:hAnsi="Tahoma" w:eastAsia="ＭＳ明朝"/>
          <w:color w:val="auto"/>
          <w:sz w:val="24"/>
          <w:highlight w:val="none"/>
        </w:rPr>
        <w:t>）入札価格を改ざん又は訂正した入札</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4</w:t>
      </w:r>
      <w:r>
        <w:rPr>
          <w:rFonts w:hint="eastAsia" w:ascii="Tahoma" w:hAnsi="Tahoma" w:eastAsia="ＭＳ明朝"/>
          <w:color w:val="auto"/>
          <w:sz w:val="24"/>
          <w:highlight w:val="none"/>
        </w:rPr>
        <w:t>）記載事項の訂正、削除、挿入等をした場合において、その訂正印のない入札</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5</w:t>
      </w:r>
      <w:r>
        <w:rPr>
          <w:rFonts w:hint="eastAsia" w:ascii="Tahoma" w:hAnsi="Tahoma" w:eastAsia="ＭＳ明朝"/>
          <w:color w:val="auto"/>
          <w:sz w:val="24"/>
          <w:highlight w:val="none"/>
        </w:rPr>
        <w:t>）指定の日時までに提出又は到達しなかった入札</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6</w:t>
      </w:r>
      <w:r>
        <w:rPr>
          <w:rFonts w:hint="eastAsia" w:ascii="Tahoma" w:hAnsi="Tahoma" w:eastAsia="ＭＳ明朝"/>
          <w:color w:val="auto"/>
          <w:sz w:val="24"/>
          <w:highlight w:val="none"/>
        </w:rPr>
        <w:t>）本入札において、入札者又はその代理人が二以上の入札をしたときは、その全部の入札</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7</w:t>
      </w:r>
      <w:r>
        <w:rPr>
          <w:rFonts w:hint="eastAsia" w:ascii="Tahoma" w:hAnsi="Tahoma" w:eastAsia="ＭＳ明朝"/>
          <w:color w:val="auto"/>
          <w:sz w:val="24"/>
          <w:highlight w:val="none"/>
        </w:rPr>
        <w:t>）本入札において、入札者及びその代理人がそれぞれ入札したときは、その全部の入札</w:t>
      </w:r>
    </w:p>
    <w:p>
      <w:pPr>
        <w:pStyle w:val="0"/>
        <w:autoSpaceDE w:val="0"/>
        <w:autoSpaceDN w:val="0"/>
        <w:adjustRightInd w:val="0"/>
        <w:ind w:left="48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8</w:t>
      </w:r>
      <w:r>
        <w:rPr>
          <w:rFonts w:hint="eastAsia" w:ascii="Tahoma" w:hAnsi="Tahoma" w:eastAsia="ＭＳ明朝"/>
          <w:color w:val="auto"/>
          <w:sz w:val="24"/>
          <w:highlight w:val="none"/>
        </w:rPr>
        <w:t>）入札に関する事項を記載せず、又は一定の金額をもって価格を表示しない入札</w:t>
      </w:r>
    </w:p>
    <w:p>
      <w:pPr>
        <w:pStyle w:val="0"/>
        <w:autoSpaceDE w:val="0"/>
        <w:autoSpaceDN w:val="0"/>
        <w:adjustRightInd w:val="0"/>
        <w:ind w:leftChars="0" w:firstLineChars="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9</w:t>
      </w:r>
      <w:r>
        <w:rPr>
          <w:rFonts w:hint="eastAsia" w:ascii="Tahoma" w:hAnsi="Tahoma" w:eastAsia="ＭＳ明朝"/>
          <w:color w:val="auto"/>
          <w:sz w:val="24"/>
          <w:highlight w:val="none"/>
        </w:rPr>
        <w:t>）委任状の提出のない代理人のした入札</w:t>
      </w:r>
    </w:p>
    <w:p>
      <w:pPr>
        <w:pStyle w:val="0"/>
        <w:autoSpaceDE w:val="0"/>
        <w:autoSpaceDN w:val="0"/>
        <w:adjustRightInd w:val="0"/>
        <w:ind w:leftChars="0" w:firstLineChars="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10</w:t>
      </w:r>
      <w:r>
        <w:rPr>
          <w:rFonts w:hint="eastAsia" w:ascii="Tahoma" w:hAnsi="Tahoma" w:eastAsia="ＭＳ明朝"/>
          <w:color w:val="auto"/>
          <w:sz w:val="24"/>
          <w:highlight w:val="none"/>
        </w:rPr>
        <w:t>）予定価格を超過した金額を記載した入札</w:t>
      </w:r>
    </w:p>
    <w:p>
      <w:pPr>
        <w:pStyle w:val="0"/>
        <w:autoSpaceDE w:val="0"/>
        <w:autoSpaceDN w:val="0"/>
        <w:adjustRightInd w:val="0"/>
        <w:ind w:left="0" w:leftChars="0" w:hanging="480" w:hangingChars="20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11</w:t>
      </w:r>
      <w:r>
        <w:rPr>
          <w:rFonts w:hint="eastAsia" w:ascii="Tahoma" w:hAnsi="Tahoma" w:eastAsia="ＭＳ明朝"/>
          <w:color w:val="auto"/>
          <w:sz w:val="24"/>
          <w:highlight w:val="none"/>
        </w:rPr>
        <w:t>）入札談合に関する情報があった場合において、不正のない旨の誓約書の提出を求めたにもかかわらず、当該誓約書の提出をしない者のした入札</w:t>
      </w:r>
    </w:p>
    <w:p>
      <w:pPr>
        <w:pStyle w:val="0"/>
        <w:autoSpaceDE w:val="0"/>
        <w:autoSpaceDN w:val="0"/>
        <w:adjustRightInd w:val="0"/>
        <w:ind w:leftChars="0" w:firstLineChars="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12</w:t>
      </w:r>
      <w:r>
        <w:rPr>
          <w:rFonts w:hint="eastAsia" w:ascii="Tahoma" w:hAnsi="Tahoma" w:eastAsia="ＭＳ明朝"/>
          <w:color w:val="auto"/>
          <w:sz w:val="24"/>
          <w:highlight w:val="none"/>
        </w:rPr>
        <w:t>）入札公告又は入札説明書に定める入札方法によらない入札</w:t>
      </w:r>
    </w:p>
    <w:p>
      <w:pPr>
        <w:pStyle w:val="0"/>
        <w:autoSpaceDE w:val="0"/>
        <w:autoSpaceDN w:val="0"/>
        <w:adjustRightInd w:val="0"/>
        <w:ind w:leftChars="0" w:firstLineChars="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13</w:t>
      </w:r>
      <w:r>
        <w:rPr>
          <w:rFonts w:hint="eastAsia" w:ascii="Tahoma" w:hAnsi="Tahoma" w:eastAsia="ＭＳ明朝"/>
          <w:color w:val="auto"/>
          <w:sz w:val="24"/>
          <w:highlight w:val="none"/>
        </w:rPr>
        <w:t>）入札書等に虚偽の記載をした者による入札</w:t>
      </w:r>
    </w:p>
    <w:p>
      <w:pPr>
        <w:pStyle w:val="0"/>
        <w:autoSpaceDE w:val="0"/>
        <w:autoSpaceDN w:val="0"/>
        <w:adjustRightInd w:val="0"/>
        <w:ind w:leftChars="0" w:firstLineChars="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14</w:t>
      </w:r>
      <w:r>
        <w:rPr>
          <w:rFonts w:hint="eastAsia" w:ascii="Tahoma" w:hAnsi="Tahoma" w:eastAsia="ＭＳ明朝"/>
          <w:color w:val="auto"/>
          <w:sz w:val="24"/>
          <w:highlight w:val="none"/>
        </w:rPr>
        <w:t>）前各号に掲げるもののほか、入札の条件に違反した入札</w:t>
      </w:r>
    </w:p>
    <w:p>
      <w:pPr>
        <w:pStyle w:val="0"/>
        <w:autoSpaceDE w:val="0"/>
        <w:autoSpaceDN w:val="0"/>
        <w:adjustRightInd w:val="0"/>
        <w:ind w:leftChars="0" w:firstLineChars="0"/>
        <w:jc w:val="left"/>
        <w:rPr>
          <w:rFonts w:hint="eastAsia" w:ascii="Tahoma" w:hAnsi="Tahoma" w:eastAsia="ＭＳ明朝"/>
          <w:color w:val="auto"/>
          <w:highlight w:val="none"/>
        </w:rPr>
      </w:pPr>
    </w:p>
    <w:p>
      <w:pPr>
        <w:pStyle w:val="0"/>
        <w:autoSpaceDE w:val="0"/>
        <w:autoSpaceDN w:val="0"/>
        <w:adjustRightInd w:val="0"/>
        <w:jc w:val="left"/>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sz w:val="24"/>
          <w:highlight w:val="none"/>
        </w:rPr>
        <w:t xml:space="preserve">14 </w:t>
      </w:r>
      <w:r>
        <w:rPr>
          <w:rFonts w:hint="eastAsia" w:asciiTheme="minorEastAsia" w:hAnsiTheme="minorEastAsia" w:eastAsiaTheme="minorEastAsia"/>
          <w:b w:val="1"/>
          <w:color w:val="auto"/>
          <w:sz w:val="24"/>
          <w:highlight w:val="none"/>
        </w:rPr>
        <w:t>調達手続の延期又は中止等に関する事項</w:t>
      </w:r>
    </w:p>
    <w:p>
      <w:pPr>
        <w:pStyle w:val="0"/>
        <w:autoSpaceDE w:val="0"/>
        <w:autoSpaceDN w:val="0"/>
        <w:adjustRightInd w:val="0"/>
        <w:ind w:firstLine="240" w:firstLineChars="1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次のいずれかに該当したときは、当該入札を延期し、中止し、又はこれを取り消すことがある。</w:t>
      </w:r>
    </w:p>
    <w:p>
      <w:pPr>
        <w:pStyle w:val="0"/>
        <w:autoSpaceDE w:val="0"/>
        <w:autoSpaceDN w:val="0"/>
        <w:adjustRightInd w:val="0"/>
        <w:ind w:left="0" w:leftChars="0" w:hanging="480" w:hangingChars="200"/>
        <w:jc w:val="left"/>
        <w:rPr>
          <w:rFonts w:hint="eastAsia" w:ascii="ＭＳ 明朝" w:hAnsi="ＭＳ 明朝" w:eastAsia="ＭＳ 明朝"/>
          <w:color w:val="auto"/>
          <w:sz w:val="24"/>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w:t>
      </w:r>
      <w:r>
        <w:rPr>
          <w:rFonts w:hint="eastAsia" w:ascii="Tahoma" w:hAnsi="Tahoma" w:eastAsia="ＭＳ明朝"/>
          <w:color w:val="auto"/>
          <w:sz w:val="24"/>
          <w:highlight w:val="none"/>
        </w:rPr>
        <w:t>）</w:t>
      </w:r>
      <w:r>
        <w:rPr>
          <w:rFonts w:hint="eastAsia" w:ascii="ＭＳ 明朝" w:hAnsi="ＭＳ 明朝" w:eastAsia="ＭＳ 明朝"/>
          <w:color w:val="auto"/>
          <w:sz w:val="24"/>
          <w:highlight w:val="none"/>
        </w:rPr>
        <w:t>入札者が相連合し、又は不穏の挙動をする等の場合であって、競争入札を公正に執行することができない状態にあると認められるとき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Tahoma" w:hAnsi="Tahoma" w:eastAsia="ＭＳ明朝"/>
          <w:color w:val="auto"/>
          <w:sz w:val="24"/>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2</w:t>
      </w:r>
      <w:r>
        <w:rPr>
          <w:rFonts w:hint="eastAsia" w:ascii="Tahoma" w:hAnsi="Tahoma" w:eastAsia="ＭＳ明朝"/>
          <w:color w:val="auto"/>
          <w:sz w:val="24"/>
          <w:highlight w:val="none"/>
        </w:rPr>
        <w:t>）</w:t>
      </w:r>
      <w:r>
        <w:rPr>
          <w:rFonts w:hint="eastAsia" w:asciiTheme="minorEastAsia" w:hAnsiTheme="minorEastAsia" w:eastAsiaTheme="minorEastAsia"/>
          <w:color w:val="auto"/>
          <w:sz w:val="24"/>
          <w:highlight w:val="none"/>
        </w:rPr>
        <w:t>天災その他やむを得ない事情が発生した場合であって、競争入札を公正に執行することができない状態にあると認められるとき</w:t>
      </w:r>
    </w:p>
    <w:p>
      <w:pPr>
        <w:pStyle w:val="0"/>
        <w:autoSpaceDE w:val="0"/>
        <w:autoSpaceDN w:val="0"/>
        <w:adjustRightInd w:val="0"/>
        <w:ind w:left="480" w:hanging="480" w:hangingChars="200"/>
        <w:jc w:val="left"/>
        <w:rPr>
          <w:rFonts w:hint="eastAsia" w:ascii="Tahoma" w:hAnsi="Tahoma" w:eastAsia="ＭＳ明朝"/>
          <w:color w:val="auto"/>
          <w:sz w:val="24"/>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3</w:t>
      </w:r>
      <w:r>
        <w:rPr>
          <w:rFonts w:hint="eastAsia" w:ascii="Tahoma" w:hAnsi="Tahoma" w:eastAsia="ＭＳ明朝"/>
          <w:color w:val="auto"/>
          <w:sz w:val="24"/>
          <w:highlight w:val="none"/>
        </w:rPr>
        <w:t>）</w:t>
      </w:r>
      <w:r>
        <w:rPr>
          <w:rFonts w:hint="eastAsia" w:asciiTheme="minorEastAsia" w:hAnsiTheme="minorEastAsia" w:eastAsiaTheme="minorEastAsia"/>
          <w:color w:val="auto"/>
          <w:sz w:val="24"/>
          <w:highlight w:val="none"/>
        </w:rPr>
        <w:t>調達を取りやめ、又は調達内容の仕様等に不備があったとき</w:t>
      </w:r>
    </w:p>
    <w:p>
      <w:pPr>
        <w:pStyle w:val="0"/>
        <w:autoSpaceDE w:val="0"/>
        <w:autoSpaceDN w:val="0"/>
        <w:adjustRightInd w:val="0"/>
        <w:ind w:firstLine="210" w:firstLineChars="100"/>
        <w:jc w:val="left"/>
        <w:rPr>
          <w:rFonts w:hint="eastAsia" w:ascii="Tahoma" w:hAnsi="Tahoma" w:eastAsia="ＭＳ明朝"/>
          <w:color w:val="auto"/>
          <w:highlight w:val="none"/>
        </w:rPr>
      </w:pPr>
    </w:p>
    <w:p>
      <w:pPr>
        <w:pStyle w:val="0"/>
        <w:autoSpaceDE w:val="0"/>
        <w:autoSpaceDN w:val="0"/>
        <w:adjustRightInd w:val="0"/>
        <w:jc w:val="left"/>
        <w:rPr>
          <w:rFonts w:hint="eastAsia" w:asciiTheme="minorEastAsia" w:hAnsiTheme="minorEastAsia" w:eastAsiaTheme="minorEastAsia"/>
          <w:b w:val="1"/>
          <w:color w:val="auto"/>
          <w:highlight w:val="none"/>
        </w:rPr>
      </w:pPr>
      <w:r>
        <w:rPr>
          <w:rFonts w:hint="eastAsia" w:asciiTheme="minorEastAsia" w:hAnsiTheme="minorEastAsia" w:eastAsiaTheme="minorEastAsia"/>
          <w:b w:val="1"/>
          <w:color w:val="auto"/>
          <w:sz w:val="24"/>
          <w:highlight w:val="none"/>
        </w:rPr>
        <w:t xml:space="preserve">15 </w:t>
      </w:r>
      <w:r>
        <w:rPr>
          <w:rFonts w:hint="eastAsia" w:asciiTheme="minorEastAsia" w:hAnsiTheme="minorEastAsia" w:eastAsiaTheme="minorEastAsia"/>
          <w:b w:val="1"/>
          <w:color w:val="auto"/>
          <w:sz w:val="24"/>
          <w:highlight w:val="none"/>
        </w:rPr>
        <w:t>その他</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1</w:t>
      </w:r>
      <w:r>
        <w:rPr>
          <w:rFonts w:hint="eastAsia" w:ascii="Tahoma" w:hAnsi="Tahoma" w:eastAsia="ＭＳ明朝"/>
          <w:color w:val="auto"/>
          <w:sz w:val="24"/>
          <w:highlight w:val="none"/>
        </w:rPr>
        <w:t>）提出された書類は、一切返却しない。</w:t>
      </w:r>
    </w:p>
    <w:p>
      <w:pPr>
        <w:pStyle w:val="0"/>
        <w:autoSpaceDE w:val="0"/>
        <w:autoSpaceDN w:val="0"/>
        <w:adjustRightInd w:val="0"/>
        <w:jc w:val="left"/>
        <w:rPr>
          <w:rFonts w:hint="eastAsia" w:ascii="Tahoma" w:hAnsi="Tahoma" w:eastAsia="ＭＳ明朝"/>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2</w:t>
      </w:r>
      <w:r>
        <w:rPr>
          <w:rFonts w:hint="eastAsia" w:ascii="Tahoma" w:hAnsi="Tahoma" w:eastAsia="ＭＳ明朝"/>
          <w:color w:val="auto"/>
          <w:sz w:val="24"/>
          <w:highlight w:val="none"/>
        </w:rPr>
        <w:t>）入札者の名称及び評価点は、市ホームページ等で公表する。</w:t>
      </w:r>
    </w:p>
    <w:p>
      <w:pPr>
        <w:pStyle w:val="0"/>
        <w:autoSpaceDE w:val="0"/>
        <w:autoSpaceDN w:val="0"/>
        <w:adjustRightInd w:val="0"/>
        <w:ind w:left="480" w:hanging="480" w:hangingChars="200"/>
        <w:jc w:val="left"/>
        <w:rPr>
          <w:rFonts w:hint="eastAsia" w:ascii="Tahoma" w:hAnsi="Tahoma"/>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3</w:t>
      </w:r>
      <w:r>
        <w:rPr>
          <w:rFonts w:hint="eastAsia" w:ascii="Tahoma" w:hAnsi="Tahoma" w:eastAsia="ＭＳ明朝"/>
          <w:color w:val="auto"/>
          <w:sz w:val="24"/>
          <w:highlight w:val="none"/>
        </w:rPr>
        <w:t>）消費税等について法改正その他国による制度の変更があった場合、契約金額その他の取扱いについては、法改正その他の制度に基づき、定めるものとする。</w:t>
      </w:r>
    </w:p>
    <w:p>
      <w:pPr>
        <w:pStyle w:val="0"/>
        <w:autoSpaceDE w:val="0"/>
        <w:autoSpaceDN w:val="0"/>
        <w:adjustRightInd w:val="0"/>
        <w:ind w:left="480" w:hanging="480" w:hangingChars="200"/>
        <w:jc w:val="left"/>
        <w:rPr>
          <w:rFonts w:hint="eastAsia" w:ascii="Tahoma" w:hAnsi="Tahoma"/>
          <w:color w:val="auto"/>
          <w:highlight w:val="none"/>
        </w:rPr>
      </w:pPr>
      <w:r>
        <w:rPr>
          <w:rFonts w:hint="eastAsia" w:ascii="Tahoma" w:hAnsi="Tahoma" w:eastAsia="ＭＳ明朝"/>
          <w:color w:val="auto"/>
          <w:sz w:val="24"/>
          <w:highlight w:val="none"/>
        </w:rPr>
        <w:t>（</w:t>
      </w:r>
      <w:r>
        <w:rPr>
          <w:rFonts w:hint="default" w:ascii="Tahoma" w:hAnsi="Tahoma" w:eastAsia="ＭＳ明朝"/>
          <w:color w:val="auto"/>
          <w:sz w:val="24"/>
          <w:highlight w:val="none"/>
        </w:rPr>
        <w:t>4</w:t>
      </w:r>
      <w:r>
        <w:rPr>
          <w:rFonts w:hint="eastAsia" w:ascii="Tahoma" w:hAnsi="Tahoma" w:eastAsia="ＭＳ明朝"/>
          <w:color w:val="auto"/>
          <w:sz w:val="24"/>
          <w:highlight w:val="none"/>
        </w:rPr>
        <w:t>）</w:t>
      </w:r>
      <w:r>
        <w:rPr>
          <w:rFonts w:hint="eastAsia" w:asciiTheme="minorEastAsia" w:hAnsiTheme="minorEastAsia" w:eastAsiaTheme="minorEastAsia"/>
          <w:color w:val="auto"/>
          <w:sz w:val="24"/>
          <w:highlight w:val="none"/>
        </w:rPr>
        <w:t>契約手続において使用する言語及び通貨は、日本語及び日本国通貨に限る。</w:t>
      </w:r>
    </w:p>
    <w:p>
      <w:pPr>
        <w:pStyle w:val="0"/>
        <w:autoSpaceDE w:val="0"/>
        <w:autoSpaceDN w:val="0"/>
        <w:adjustRightInd w:val="0"/>
        <w:ind w:leftChars="0" w:firstLine="0" w:firstLineChars="0"/>
        <w:jc w:val="left"/>
        <w:rPr>
          <w:rFonts w:hint="eastAsia" w:ascii="Tahoma" w:hAnsi="Tahoma"/>
          <w:color w:val="auto"/>
          <w:highlight w:val="none"/>
        </w:rPr>
      </w:pPr>
    </w:p>
    <w:sectPr>
      <w:footerReference r:id="rId5" w:type="default"/>
      <w:pgSz w:w="11906" w:h="16838"/>
      <w:pgMar w:top="1985" w:right="1701" w:bottom="1701" w:left="128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Tahoma">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明朝">
    <w:panose1 w:val="00000800000000000000"/>
    <w:charset w:val="80"/>
    <w:family w:val="roman"/>
    <w:notTrueType/>
    <w:pitch w:val="fixed"/>
    <w:sig w:usb0="00000000" w:usb1="00000000" w:usb2="00000000" w:usb3="00000000" w:csb0="00000000" w:csb1="00000000"/>
  </w:font>
  <w:font w:name="Tahoma">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lock w:val="unlocked"/>
      <w:tag w:val=""/>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5</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paragraph" w:styleId="19">
    <w:name w:val="Balloon Text"/>
    <w:basedOn w:val="0"/>
    <w:next w:val="19"/>
    <w:link w:val="0"/>
    <w:uiPriority w:val="0"/>
    <w:semiHidden/>
    <w:rPr>
      <w:rFonts w:asciiTheme="majorHAnsi" w:hAnsiTheme="majorHAnsi" w:eastAsiaTheme="majorEastAsia"/>
      <w:sz w:val="18"/>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981</TotalTime>
  <Pages>8</Pages>
  <Words>188</Words>
  <Characters>5849</Characters>
  <Application>JUST Note</Application>
  <Lines>263</Lines>
  <Paragraphs>157</Paragraphs>
  <Company>箕面市役所</Company>
  <CharactersWithSpaces>5922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山縣　邦彦(手動)</dc:creator>
  <cp:lastModifiedBy>豕瀬　将秀(手動)</cp:lastModifiedBy>
  <cp:lastPrinted>2019-10-02T11:48:41Z</cp:lastPrinted>
  <dcterms:created xsi:type="dcterms:W3CDTF">2016-03-08T01:05:00Z</dcterms:created>
  <dcterms:modified xsi:type="dcterms:W3CDTF">2019-10-24T00:19:08Z</dcterms:modified>
  <cp:revision>56</cp:revision>
</cp:coreProperties>
</file>