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rPr>
        <w:t>12</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【提案書】事業者の同種・類似業務の実績（過去</w:t>
      </w:r>
      <w:r>
        <w:rPr>
          <w:rFonts w:hint="eastAsia" w:ascii="ＭＳ 明朝" w:hAnsi="ＭＳ 明朝" w:eastAsia="ＭＳ 明朝"/>
          <w:b w:val="1"/>
          <w:sz w:val="32"/>
        </w:rPr>
        <w:t>5</w:t>
      </w:r>
      <w:r>
        <w:rPr>
          <w:rFonts w:hint="eastAsia" w:ascii="ＭＳ 明朝" w:hAnsi="ＭＳ 明朝" w:eastAsia="ＭＳ 明朝"/>
          <w:b w:val="1"/>
          <w:sz w:val="32"/>
        </w:rPr>
        <w:t>年間）</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tbl>
      <w:tblPr>
        <w:tblStyle w:val="17"/>
        <w:tblpPr w:leftFromText="0" w:rightFromText="0" w:topFromText="0" w:bottomFromText="0" w:vertAnchor="text" w:horzAnchor="margin" w:tblpX="239" w:tblpY="15"/>
        <w:tblOverlap w:val="never"/>
        <w:tblW w:w="0" w:type="auto"/>
        <w:tblLayout w:type="fixed"/>
        <w:tblLook w:firstRow="1" w:lastRow="0" w:firstColumn="1" w:lastColumn="0" w:noHBand="0" w:noVBand="1" w:val="04A0"/>
      </w:tblPr>
      <w:tblGrid>
        <w:gridCol w:w="630"/>
        <w:gridCol w:w="2520"/>
        <w:gridCol w:w="2730"/>
        <w:gridCol w:w="3150"/>
        <w:gridCol w:w="3840"/>
      </w:tblGrid>
      <w:tr>
        <w:trPr>
          <w:trHeight w:val="360" w:hRule="atLeast"/>
        </w:trPr>
        <w:tc>
          <w:tcPr>
            <w:tcW w:w="630" w:type="dxa"/>
            <w:vMerge w:val="restart"/>
            <w:vAlign w:val="top"/>
          </w:tcPr>
          <w:p>
            <w:pPr>
              <w:pStyle w:val="0"/>
              <w:rPr>
                <w:rFonts w:hint="eastAsia"/>
              </w:rPr>
            </w:pPr>
          </w:p>
        </w:tc>
        <w:tc>
          <w:tcPr>
            <w:tcW w:w="1224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rPr>
            </w:pPr>
            <w:r>
              <w:rPr>
                <w:rFonts w:hint="eastAsia" w:ascii="ＭＳ 明朝" w:hAnsi="ＭＳ 明朝" w:eastAsia="ＭＳ 明朝"/>
                <w:b w:val="1"/>
                <w:sz w:val="24"/>
              </w:rPr>
              <w:t>同種・類似業務の実績</w:t>
            </w:r>
          </w:p>
        </w:tc>
      </w:tr>
      <w:tr>
        <w:trPr/>
        <w:tc>
          <w:tcPr>
            <w:tcW w:w="630" w:type="dxa"/>
            <w:vMerge w:val="continue"/>
            <w:vAlign w:val="top"/>
          </w:tcPr>
          <w:p>
            <w:pPr>
              <w:pStyle w:val="0"/>
              <w:rPr>
                <w:rFonts w:hint="eastAsia"/>
              </w:rPr>
            </w:pPr>
          </w:p>
        </w:tc>
        <w:tc>
          <w:tcPr>
            <w:tcW w:w="252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業務名</w:t>
            </w:r>
          </w:p>
        </w:tc>
        <w:tc>
          <w:tcPr>
            <w:tcW w:w="273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発注者</w:t>
            </w:r>
          </w:p>
        </w:tc>
        <w:tc>
          <w:tcPr>
            <w:tcW w:w="315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金額</w:t>
            </w:r>
          </w:p>
        </w:tc>
        <w:tc>
          <w:tcPr>
            <w:tcW w:w="3840" w:type="dxa"/>
            <w:vAlign w:val="top"/>
          </w:tcPr>
          <w:p>
            <w:pPr>
              <w:pStyle w:val="0"/>
              <w:jc w:val="center"/>
              <w:rPr>
                <w:rFonts w:hint="eastAsia"/>
                <w:b w:val="1"/>
              </w:rPr>
            </w:pPr>
            <w:r>
              <w:rPr>
                <w:rFonts w:hint="eastAsia" w:ascii="ＭＳ 明朝" w:hAnsi="ＭＳ 明朝" w:eastAsia="ＭＳ 明朝"/>
                <w:b w:val="1"/>
                <w:sz w:val="24"/>
              </w:rPr>
              <w:t>業務内容</w:t>
            </w:r>
          </w:p>
        </w:tc>
      </w:tr>
      <w:tr>
        <w:trPr/>
        <w:tc>
          <w:tcPr>
            <w:tcW w:w="630" w:type="dxa"/>
            <w:shd w:val="clear" w:color="auto" w:fill="FFFFBE"/>
            <w:vAlign w:val="top"/>
          </w:tcPr>
          <w:p>
            <w:pPr>
              <w:pStyle w:val="0"/>
              <w:jc w:val="center"/>
              <w:rPr>
                <w:rFonts w:hint="eastAsia"/>
              </w:rPr>
            </w:pPr>
            <w:r>
              <w:rPr>
                <w:rFonts w:hint="eastAsia"/>
              </w:rPr>
              <w:t>１</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２</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３</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４</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５</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６</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７</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８</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９</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10</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bl>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※同種・類似業務での受託実績（受注内容及び受注金額）を評価する。評価対象は○○～○○年度中の受託実績とする。</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※「同種業務」とは、自治体の教育機関における機器の運用保守業務とする。</w:t>
      </w:r>
    </w:p>
    <w:p>
      <w:pPr>
        <w:pStyle w:val="0"/>
        <w:ind w:left="240" w:hanging="240" w:hangingChars="100"/>
        <w:rPr>
          <w:rFonts w:hint="eastAsia" w:ascii="ＭＳ 明朝" w:hAnsi="ＭＳ 明朝" w:eastAsia="ＭＳ 明朝"/>
          <w:sz w:val="24"/>
          <w:u w:val="none" w:color="auto"/>
        </w:rPr>
      </w:pPr>
      <w:r>
        <w:rPr>
          <w:rFonts w:hint="eastAsia" w:ascii="ＭＳ 明朝" w:hAnsi="ＭＳ 明朝" w:eastAsia="ＭＳ 明朝"/>
          <w:sz w:val="24"/>
          <w:u w:val="none" w:color="auto"/>
        </w:rPr>
        <w:t>※「同規模業務」とは、公立学校が</w:t>
      </w:r>
      <w:r>
        <w:rPr>
          <w:rFonts w:hint="eastAsia" w:ascii="ＭＳ 明朝" w:hAnsi="ＭＳ 明朝" w:eastAsia="ＭＳ 明朝"/>
          <w:sz w:val="24"/>
          <w:u w:val="none" w:color="auto"/>
        </w:rPr>
        <w:t>20</w:t>
      </w:r>
      <w:r>
        <w:rPr>
          <w:rFonts w:hint="eastAsia" w:ascii="ＭＳ 明朝" w:hAnsi="ＭＳ 明朝" w:eastAsia="ＭＳ 明朝"/>
          <w:sz w:val="24"/>
          <w:u w:val="none" w:color="auto"/>
        </w:rPr>
        <w:t>校以上かつ</w:t>
      </w:r>
      <w:r>
        <w:rPr>
          <w:rFonts w:hint="eastAsia" w:ascii="ＭＳ 明朝" w:hAnsi="ＭＳ 明朝" w:eastAsia="ＭＳ 明朝"/>
          <w:sz w:val="24"/>
          <w:u w:val="none" w:color="auto"/>
        </w:rPr>
        <w:t>15,000</w:t>
      </w:r>
      <w:r>
        <w:rPr>
          <w:rFonts w:hint="eastAsia" w:ascii="ＭＳ 明朝" w:hAnsi="ＭＳ 明朝" w:eastAsia="ＭＳ 明朝"/>
          <w:sz w:val="24"/>
          <w:u w:val="none" w:color="auto"/>
        </w:rPr>
        <w:t>台以上のタブレット等端末を含む運用保守業務の実績があることとする。ただし、</w:t>
      </w:r>
      <w:r>
        <w:rPr>
          <w:rFonts w:hint="eastAsia" w:ascii="ＭＳ 明朝" w:hAnsi="ＭＳ 明朝" w:eastAsia="ＭＳ 明朝"/>
          <w:sz w:val="24"/>
          <w:u w:val="none" w:color="auto"/>
        </w:rPr>
        <w:t>15,000</w:t>
      </w:r>
      <w:r>
        <w:rPr>
          <w:rFonts w:hint="eastAsia" w:ascii="ＭＳ 明朝" w:hAnsi="ＭＳ 明朝" w:eastAsia="ＭＳ 明朝"/>
          <w:sz w:val="24"/>
          <w:u w:val="none" w:color="auto"/>
        </w:rPr>
        <w:t>台以上のタブレット等端末とは、児童生徒が</w:t>
      </w:r>
      <w:r>
        <w:rPr>
          <w:rFonts w:hint="eastAsia" w:ascii="ＭＳ 明朝" w:hAnsi="ＭＳ 明朝" w:eastAsia="ＭＳ 明朝"/>
          <w:sz w:val="24"/>
          <w:u w:val="none" w:color="auto"/>
        </w:rPr>
        <w:t>1</w:t>
      </w:r>
      <w:r>
        <w:rPr>
          <w:rFonts w:hint="eastAsia" w:ascii="ＭＳ 明朝" w:hAnsi="ＭＳ 明朝" w:eastAsia="ＭＳ 明朝"/>
          <w:sz w:val="24"/>
          <w:u w:val="none" w:color="auto"/>
        </w:rPr>
        <w:t>人につき</w:t>
      </w:r>
      <w:r>
        <w:rPr>
          <w:rFonts w:hint="eastAsia" w:ascii="ＭＳ 明朝" w:hAnsi="ＭＳ 明朝" w:eastAsia="ＭＳ 明朝"/>
          <w:sz w:val="24"/>
          <w:u w:val="none" w:color="auto"/>
        </w:rPr>
        <w:t>1</w:t>
      </w:r>
      <w:r>
        <w:rPr>
          <w:rFonts w:hint="eastAsia" w:ascii="ＭＳ 明朝" w:hAnsi="ＭＳ 明朝" w:eastAsia="ＭＳ 明朝"/>
          <w:sz w:val="24"/>
          <w:u w:val="none" w:color="auto"/>
        </w:rPr>
        <w:t>台使用する学習者用タブレット等端末の台数および教職員が使用する指導者用タブレット等端末の台数を合計したものとする。</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※「類似業務」とは、公立小中学校に対するヘルプデスクの設置を含めた機器の運用保守業務とする。</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TotalTime>
  <Pages>2</Pages>
  <Words>10</Words>
  <Characters>358</Characters>
  <Application>JUST Note</Application>
  <Lines>80</Lines>
  <Paragraphs>22</Paragraphs>
  <Company>箕面市役所</Company>
  <CharactersWithSpaces>392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林　大志(手動)</cp:lastModifiedBy>
  <dcterms:created xsi:type="dcterms:W3CDTF">2020-03-04T05:54:00Z</dcterms:created>
  <dcterms:modified xsi:type="dcterms:W3CDTF">2026-05-07T08:13:25Z</dcterms:modified>
  <cp:revision>0</cp:revision>
</cp:coreProperties>
</file>