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jc w:val="center"/>
        <w:rPr>
          <w:rFonts w:hint="default"/>
          <w:b w:val="1"/>
          <w:sz w:val="50"/>
        </w:rPr>
      </w:pPr>
      <w:r>
        <w:rPr>
          <w:rFonts w:hint="eastAsia"/>
          <w:b w:val="1"/>
          <w:sz w:val="50"/>
        </w:rPr>
        <w:t>箕面市教育</w:t>
      </w:r>
      <w:r>
        <w:rPr>
          <w:rFonts w:hint="eastAsia"/>
          <w:b w:val="1"/>
          <w:sz w:val="50"/>
        </w:rPr>
        <w:t>ICT</w:t>
      </w:r>
      <w:r>
        <w:rPr>
          <w:rFonts w:hint="eastAsia"/>
          <w:b w:val="1"/>
          <w:sz w:val="50"/>
        </w:rPr>
        <w:t>学習支援クラウド</w:t>
      </w:r>
    </w:p>
    <w:p>
      <w:pPr>
        <w:pStyle w:val="0"/>
        <w:kinsoku w:val="0"/>
        <w:wordWrap w:val="0"/>
        <w:overflowPunct w:val="0"/>
        <w:autoSpaceDE w:val="0"/>
        <w:autoSpaceDN w:val="0"/>
        <w:spacing w:line="240" w:lineRule="auto"/>
        <w:jc w:val="center"/>
        <w:rPr>
          <w:rFonts w:hint="default"/>
          <w:b w:val="1"/>
          <w:sz w:val="50"/>
        </w:rPr>
      </w:pPr>
      <w:r>
        <w:rPr>
          <w:rFonts w:hint="eastAsia"/>
          <w:b w:val="1"/>
          <w:sz w:val="50"/>
        </w:rPr>
        <w:t>環境サービス提供等委託仕様書</w:t>
      </w: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jc w:val="center"/>
        <w:rPr>
          <w:rFonts w:hint="default"/>
          <w:b w:val="1"/>
          <w:sz w:val="40"/>
        </w:rPr>
      </w:pPr>
      <w:r>
        <w:rPr>
          <w:rFonts w:hint="eastAsia"/>
          <w:b w:val="1"/>
          <w:sz w:val="40"/>
        </w:rPr>
        <w:t>令和</w:t>
      </w:r>
      <w:r>
        <w:rPr>
          <w:rFonts w:hint="eastAsia"/>
          <w:b w:val="1"/>
          <w:sz w:val="40"/>
        </w:rPr>
        <w:t>7</w:t>
      </w:r>
      <w:r>
        <w:rPr>
          <w:rFonts w:hint="eastAsia"/>
          <w:b w:val="1"/>
          <w:sz w:val="40"/>
        </w:rPr>
        <w:t>年</w:t>
      </w:r>
      <w:r>
        <w:rPr>
          <w:rFonts w:hint="eastAsia"/>
          <w:b w:val="1"/>
          <w:sz w:val="40"/>
        </w:rPr>
        <w:t>(2025</w:t>
      </w:r>
      <w:r>
        <w:rPr>
          <w:rFonts w:hint="eastAsia"/>
          <w:b w:val="1"/>
          <w:sz w:val="40"/>
        </w:rPr>
        <w:t>年</w:t>
      </w:r>
      <w:r>
        <w:rPr>
          <w:rFonts w:hint="eastAsia"/>
          <w:b w:val="1"/>
          <w:sz w:val="40"/>
        </w:rPr>
        <w:t>)2</w:t>
      </w:r>
      <w:r>
        <w:rPr>
          <w:rFonts w:hint="eastAsia"/>
          <w:b w:val="1"/>
          <w:sz w:val="40"/>
        </w:rPr>
        <w:t>月</w:t>
      </w:r>
      <w:r>
        <w:rPr>
          <w:rFonts w:hint="eastAsia"/>
          <w:b w:val="1"/>
          <w:sz w:val="40"/>
        </w:rPr>
        <w:t>17</w:t>
      </w:r>
      <w:bookmarkStart w:id="0" w:name="_GoBack"/>
      <w:bookmarkEnd w:id="0"/>
      <w:r>
        <w:rPr>
          <w:rFonts w:hint="eastAsia"/>
          <w:b w:val="1"/>
          <w:sz w:val="40"/>
        </w:rPr>
        <w:t>日</w:t>
      </w:r>
    </w:p>
    <w:p>
      <w:pPr>
        <w:pStyle w:val="0"/>
        <w:kinsoku w:val="0"/>
        <w:wordWrap w:val="0"/>
        <w:overflowPunct w:val="0"/>
        <w:autoSpaceDE w:val="0"/>
        <w:autoSpaceDN w:val="0"/>
        <w:spacing w:line="240" w:lineRule="auto"/>
        <w:rPr>
          <w:rFonts w:hint="default"/>
          <w:b w:val="1"/>
          <w:sz w:val="22"/>
        </w:rPr>
      </w:pPr>
    </w:p>
    <w:p>
      <w:pPr>
        <w:pStyle w:val="0"/>
        <w:kinsoku w:val="0"/>
        <w:wordWrap w:val="0"/>
        <w:overflowPunct w:val="0"/>
        <w:autoSpaceDE w:val="0"/>
        <w:autoSpaceDN w:val="0"/>
        <w:spacing w:line="240" w:lineRule="auto"/>
        <w:jc w:val="center"/>
        <w:rPr>
          <w:rFonts w:hint="default"/>
          <w:b w:val="1"/>
          <w:sz w:val="40"/>
        </w:rPr>
      </w:pPr>
      <w:r>
        <w:rPr>
          <w:rFonts w:hint="eastAsia"/>
          <w:b w:val="1"/>
          <w:sz w:val="40"/>
        </w:rPr>
        <w:t>箕面市子ども未来創造局学校教育室</w:t>
      </w:r>
    </w:p>
    <w:p>
      <w:pPr>
        <w:pStyle w:val="0"/>
        <w:kinsoku w:val="0"/>
        <w:wordWrap w:val="0"/>
        <w:overflowPunct w:val="0"/>
        <w:autoSpaceDE w:val="0"/>
        <w:autoSpaceDN w:val="0"/>
        <w:spacing w:line="240" w:lineRule="auto"/>
        <w:jc w:val="left"/>
        <w:rPr>
          <w:rFonts w:hint="default"/>
          <w:b w:val="1"/>
          <w:sz w:val="22"/>
        </w:rPr>
      </w:pPr>
    </w:p>
    <w:p>
      <w:pPr>
        <w:pStyle w:val="0"/>
        <w:kinsoku w:val="0"/>
        <w:wordWrap w:val="0"/>
        <w:overflowPunct w:val="0"/>
        <w:autoSpaceDE w:val="0"/>
        <w:autoSpaceDN w:val="0"/>
        <w:spacing w:line="380" w:lineRule="exact"/>
        <w:rPr>
          <w:rFonts w:hint="default"/>
          <w:b w:val="1"/>
          <w:sz w:val="22"/>
        </w:rPr>
      </w:pPr>
      <w:r>
        <w:rPr>
          <w:rFonts w:hint="eastAsia"/>
        </w:rPr>
        <w:br w:type="page"/>
      </w:r>
    </w:p>
    <w:p>
      <w:pPr>
        <w:pStyle w:val="0"/>
        <w:kinsoku w:val="0"/>
        <w:wordWrap w:val="0"/>
        <w:overflowPunct w:val="0"/>
        <w:autoSpaceDE w:val="0"/>
        <w:autoSpaceDN w:val="0"/>
        <w:spacing w:line="380" w:lineRule="exact"/>
        <w:rPr>
          <w:rFonts w:hint="default"/>
          <w:b w:val="1"/>
          <w:sz w:val="22"/>
        </w:rPr>
      </w:pPr>
    </w:p>
    <w:p>
      <w:pPr>
        <w:pStyle w:val="0"/>
        <w:kinsoku w:val="0"/>
        <w:wordWrap w:val="0"/>
        <w:overflowPunct w:val="0"/>
        <w:autoSpaceDE w:val="0"/>
        <w:autoSpaceDN w:val="0"/>
        <w:spacing w:line="600" w:lineRule="exact"/>
        <w:rPr>
          <w:rFonts w:hint="default"/>
          <w:b w:val="1"/>
          <w:sz w:val="22"/>
        </w:rPr>
      </w:pPr>
      <w:r>
        <w:rPr>
          <w:rFonts w:hint="eastAsia"/>
          <w:b w:val="1"/>
          <w:sz w:val="22"/>
        </w:rPr>
        <w:t>目次</w:t>
      </w:r>
    </w:p>
    <w:p>
      <w:pPr>
        <w:pStyle w:val="0"/>
        <w:kinsoku w:val="0"/>
        <w:wordWrap w:val="0"/>
        <w:overflowPunct w:val="0"/>
        <w:autoSpaceDE w:val="0"/>
        <w:autoSpaceDN w:val="0"/>
        <w:spacing w:line="600" w:lineRule="exact"/>
        <w:rPr>
          <w:rFonts w:hint="default"/>
          <w:sz w:val="22"/>
        </w:rPr>
      </w:pPr>
      <w:r>
        <w:rPr>
          <w:rFonts w:hint="eastAsia"/>
          <w:sz w:val="22"/>
        </w:rPr>
        <w:tab/>
      </w:r>
      <w:r>
        <w:rPr>
          <w:rFonts w:hint="eastAsia"/>
          <w:sz w:val="22"/>
        </w:rPr>
        <w:t>１．業務名</w:t>
      </w:r>
    </w:p>
    <w:p>
      <w:pPr>
        <w:pStyle w:val="0"/>
        <w:kinsoku w:val="0"/>
        <w:wordWrap w:val="0"/>
        <w:overflowPunct w:val="0"/>
        <w:autoSpaceDE w:val="0"/>
        <w:autoSpaceDN w:val="0"/>
        <w:spacing w:line="600" w:lineRule="exact"/>
        <w:rPr>
          <w:rFonts w:hint="default"/>
          <w:sz w:val="22"/>
        </w:rPr>
      </w:pPr>
      <w:r>
        <w:rPr>
          <w:rFonts w:hint="eastAsia"/>
          <w:sz w:val="22"/>
        </w:rPr>
        <w:tab/>
      </w:r>
      <w:r>
        <w:rPr>
          <w:rFonts w:hint="eastAsia"/>
          <w:sz w:val="22"/>
        </w:rPr>
        <w:t>２．履行期間</w:t>
      </w:r>
    </w:p>
    <w:p>
      <w:pPr>
        <w:pStyle w:val="0"/>
        <w:kinsoku w:val="0"/>
        <w:wordWrap w:val="0"/>
        <w:overflowPunct w:val="0"/>
        <w:autoSpaceDE w:val="0"/>
        <w:autoSpaceDN w:val="0"/>
        <w:spacing w:line="600" w:lineRule="exact"/>
        <w:rPr>
          <w:rFonts w:hint="default"/>
          <w:sz w:val="22"/>
        </w:rPr>
      </w:pPr>
      <w:r>
        <w:rPr>
          <w:rFonts w:hint="eastAsia"/>
          <w:sz w:val="22"/>
        </w:rPr>
        <w:tab/>
      </w:r>
      <w:r>
        <w:rPr>
          <w:rFonts w:hint="eastAsia"/>
          <w:sz w:val="22"/>
        </w:rPr>
        <w:t>３．履行場所</w:t>
      </w:r>
    </w:p>
    <w:p>
      <w:pPr>
        <w:pStyle w:val="0"/>
        <w:kinsoku w:val="0"/>
        <w:wordWrap w:val="0"/>
        <w:overflowPunct w:val="0"/>
        <w:autoSpaceDE w:val="0"/>
        <w:autoSpaceDN w:val="0"/>
        <w:spacing w:line="600" w:lineRule="exact"/>
        <w:rPr>
          <w:rFonts w:hint="default"/>
          <w:sz w:val="22"/>
        </w:rPr>
      </w:pPr>
      <w:r>
        <w:rPr>
          <w:rFonts w:hint="eastAsia"/>
          <w:sz w:val="22"/>
        </w:rPr>
        <w:tab/>
      </w:r>
      <w:r>
        <w:rPr>
          <w:rFonts w:hint="eastAsia"/>
          <w:sz w:val="22"/>
        </w:rPr>
        <w:t>４．業務内容</w:t>
      </w:r>
    </w:p>
    <w:p>
      <w:pPr>
        <w:pStyle w:val="0"/>
        <w:kinsoku w:val="0"/>
        <w:wordWrap w:val="0"/>
        <w:overflowPunct w:val="0"/>
        <w:autoSpaceDE w:val="0"/>
        <w:autoSpaceDN w:val="0"/>
        <w:spacing w:line="600" w:lineRule="exact"/>
        <w:ind w:left="630" w:leftChars="300"/>
        <w:rPr>
          <w:rFonts w:hint="default"/>
          <w:sz w:val="22"/>
        </w:rPr>
      </w:pPr>
      <w:r>
        <w:rPr>
          <w:rFonts w:hint="eastAsia"/>
          <w:sz w:val="22"/>
        </w:rPr>
        <w:t>１）目的</w:t>
      </w:r>
    </w:p>
    <w:p>
      <w:pPr>
        <w:pStyle w:val="0"/>
        <w:kinsoku w:val="0"/>
        <w:wordWrap w:val="0"/>
        <w:overflowPunct w:val="0"/>
        <w:autoSpaceDE w:val="0"/>
        <w:autoSpaceDN w:val="0"/>
        <w:spacing w:line="600" w:lineRule="exact"/>
        <w:ind w:left="630" w:leftChars="300"/>
        <w:rPr>
          <w:rFonts w:hint="default"/>
          <w:sz w:val="22"/>
        </w:rPr>
      </w:pPr>
      <w:r>
        <w:rPr>
          <w:rFonts w:hint="eastAsia"/>
          <w:sz w:val="22"/>
        </w:rPr>
        <w:t>２）前提要件</w:t>
      </w:r>
    </w:p>
    <w:p>
      <w:pPr>
        <w:pStyle w:val="0"/>
        <w:kinsoku w:val="0"/>
        <w:wordWrap w:val="0"/>
        <w:overflowPunct w:val="0"/>
        <w:autoSpaceDE w:val="0"/>
        <w:autoSpaceDN w:val="0"/>
        <w:spacing w:line="600" w:lineRule="exact"/>
        <w:ind w:left="630" w:leftChars="300"/>
        <w:rPr>
          <w:rFonts w:hint="default"/>
          <w:sz w:val="22"/>
        </w:rPr>
      </w:pPr>
      <w:r>
        <w:rPr>
          <w:rFonts w:hint="eastAsia"/>
          <w:sz w:val="22"/>
        </w:rPr>
        <w:t>３）調達範囲</w:t>
      </w:r>
    </w:p>
    <w:p>
      <w:pPr>
        <w:pStyle w:val="0"/>
        <w:kinsoku w:val="0"/>
        <w:wordWrap w:val="0"/>
        <w:overflowPunct w:val="0"/>
        <w:autoSpaceDE w:val="0"/>
        <w:autoSpaceDN w:val="0"/>
        <w:spacing w:line="600" w:lineRule="exact"/>
        <w:ind w:left="630" w:leftChars="300"/>
        <w:rPr>
          <w:rFonts w:hint="default"/>
          <w:sz w:val="22"/>
        </w:rPr>
      </w:pPr>
      <w:r>
        <w:rPr>
          <w:rFonts w:hint="eastAsia"/>
          <w:sz w:val="22"/>
        </w:rPr>
        <w:t>４）調達要件</w:t>
      </w:r>
    </w:p>
    <w:p>
      <w:pPr>
        <w:pStyle w:val="0"/>
        <w:kinsoku w:val="0"/>
        <w:wordWrap w:val="0"/>
        <w:overflowPunct w:val="0"/>
        <w:autoSpaceDE w:val="0"/>
        <w:autoSpaceDN w:val="0"/>
        <w:spacing w:line="600" w:lineRule="exact"/>
        <w:ind w:left="630" w:leftChars="300"/>
        <w:rPr>
          <w:rFonts w:hint="default"/>
          <w:sz w:val="22"/>
        </w:rPr>
      </w:pPr>
    </w:p>
    <w:p>
      <w:pPr>
        <w:pStyle w:val="0"/>
        <w:kinsoku w:val="0"/>
        <w:wordWrap w:val="0"/>
        <w:overflowPunct w:val="0"/>
        <w:autoSpaceDE w:val="0"/>
        <w:autoSpaceDN w:val="0"/>
        <w:spacing w:line="600" w:lineRule="exact"/>
        <w:rPr>
          <w:rFonts w:hint="default"/>
          <w:sz w:val="22"/>
        </w:rPr>
      </w:pPr>
      <w:r>
        <w:rPr>
          <w:rFonts w:hint="eastAsia"/>
          <w:sz w:val="22"/>
        </w:rPr>
        <w:tab/>
      </w:r>
      <w:r>
        <w:rPr>
          <w:rFonts w:hint="eastAsia"/>
          <w:sz w:val="22"/>
        </w:rPr>
        <w:t>【別表１】</w:t>
      </w:r>
    </w:p>
    <w:p>
      <w:pPr>
        <w:pStyle w:val="0"/>
        <w:kinsoku w:val="0"/>
        <w:wordWrap w:val="0"/>
        <w:overflowPunct w:val="0"/>
        <w:autoSpaceDE w:val="0"/>
        <w:autoSpaceDN w:val="0"/>
        <w:spacing w:line="380" w:lineRule="exact"/>
        <w:rPr>
          <w:rFonts w:hint="default"/>
          <w:sz w:val="22"/>
        </w:rPr>
      </w:pPr>
      <w:r>
        <w:rPr>
          <w:rFonts w:hint="eastAsia"/>
          <w:sz w:val="22"/>
        </w:rPr>
        <w:br w:type="page"/>
      </w:r>
    </w:p>
    <w:p>
      <w:pPr>
        <w:pStyle w:val="0"/>
        <w:kinsoku w:val="0"/>
        <w:wordWrap w:val="0"/>
        <w:overflowPunct w:val="0"/>
        <w:autoSpaceDE w:val="0"/>
        <w:autoSpaceDN w:val="0"/>
        <w:spacing w:line="380" w:lineRule="exact"/>
        <w:rPr>
          <w:rFonts w:hint="default"/>
          <w:b w:val="1"/>
          <w:sz w:val="24"/>
        </w:rPr>
      </w:pPr>
      <w:r>
        <w:rPr>
          <w:rFonts w:hint="eastAsia"/>
          <w:b w:val="1"/>
          <w:sz w:val="24"/>
        </w:rPr>
        <w:t>１．業務名</w:t>
      </w:r>
    </w:p>
    <w:p>
      <w:pPr>
        <w:pStyle w:val="0"/>
        <w:kinsoku w:val="0"/>
        <w:wordWrap w:val="0"/>
        <w:overflowPunct w:val="0"/>
        <w:autoSpaceDE w:val="0"/>
        <w:autoSpaceDN w:val="0"/>
        <w:spacing w:line="380" w:lineRule="exact"/>
        <w:rPr>
          <w:rFonts w:hint="default"/>
          <w:sz w:val="22"/>
          <w:highlight w:val="yellow"/>
        </w:rPr>
      </w:pPr>
      <w:r>
        <w:rPr>
          <w:rFonts w:hint="eastAsia"/>
          <w:sz w:val="22"/>
          <w:highlight w:val="none"/>
        </w:rPr>
        <w:t>箕面市教育</w:t>
      </w:r>
      <w:r>
        <w:rPr>
          <w:rFonts w:hint="default"/>
          <w:sz w:val="22"/>
          <w:highlight w:val="none"/>
        </w:rPr>
        <w:t>ICT</w:t>
      </w:r>
      <w:r>
        <w:rPr>
          <w:rFonts w:hint="default"/>
          <w:sz w:val="22"/>
          <w:highlight w:val="none"/>
        </w:rPr>
        <w:t>学習支援クラウド</w:t>
      </w:r>
      <w:r>
        <w:rPr>
          <w:rFonts w:hint="eastAsia"/>
          <w:sz w:val="22"/>
          <w:highlight w:val="none"/>
        </w:rPr>
        <w:t>環境サービス提供等委託</w:t>
      </w:r>
    </w:p>
    <w:p>
      <w:pPr>
        <w:pStyle w:val="0"/>
        <w:kinsoku w:val="0"/>
        <w:wordWrap w:val="0"/>
        <w:overflowPunct w:val="0"/>
        <w:autoSpaceDE w:val="0"/>
        <w:autoSpaceDN w:val="0"/>
        <w:spacing w:line="380" w:lineRule="exact"/>
        <w:rPr>
          <w:rFonts w:hint="default"/>
          <w:sz w:val="22"/>
        </w:rPr>
      </w:pPr>
    </w:p>
    <w:p>
      <w:pPr>
        <w:pStyle w:val="0"/>
        <w:kinsoku w:val="0"/>
        <w:wordWrap w:val="0"/>
        <w:overflowPunct w:val="0"/>
        <w:autoSpaceDE w:val="0"/>
        <w:autoSpaceDN w:val="0"/>
        <w:spacing w:line="380" w:lineRule="exact"/>
        <w:rPr>
          <w:rFonts w:hint="default"/>
          <w:b w:val="1"/>
          <w:sz w:val="24"/>
        </w:rPr>
      </w:pPr>
      <w:r>
        <w:rPr>
          <w:rFonts w:hint="eastAsia"/>
          <w:b w:val="1"/>
          <w:sz w:val="24"/>
        </w:rPr>
        <w:t>２．履行期間</w:t>
      </w:r>
    </w:p>
    <w:p>
      <w:pPr>
        <w:pStyle w:val="0"/>
        <w:kinsoku w:val="0"/>
        <w:wordWrap w:val="0"/>
        <w:overflowPunct w:val="0"/>
        <w:autoSpaceDE w:val="0"/>
        <w:autoSpaceDN w:val="0"/>
        <w:spacing w:line="380" w:lineRule="exact"/>
        <w:ind w:left="640" w:leftChars="200" w:hanging="220" w:hangingChars="100"/>
        <w:rPr>
          <w:rFonts w:hint="default"/>
          <w:sz w:val="22"/>
          <w:highlight w:val="yellow"/>
        </w:rPr>
      </w:pPr>
      <w:r>
        <w:rPr>
          <w:rFonts w:hint="eastAsia"/>
          <w:sz w:val="22"/>
          <w:highlight w:val="none"/>
        </w:rPr>
        <w:t>令和</w:t>
      </w:r>
      <w:r>
        <w:rPr>
          <w:rFonts w:hint="eastAsia"/>
          <w:sz w:val="22"/>
          <w:highlight w:val="none"/>
        </w:rPr>
        <w:t>7</w:t>
      </w:r>
      <w:r>
        <w:rPr>
          <w:rFonts w:hint="eastAsia"/>
          <w:sz w:val="22"/>
          <w:highlight w:val="none"/>
        </w:rPr>
        <w:t>年</w:t>
      </w:r>
      <w:r>
        <w:rPr>
          <w:rFonts w:hint="eastAsia"/>
          <w:sz w:val="22"/>
          <w:highlight w:val="none"/>
        </w:rPr>
        <w:t>4</w:t>
      </w:r>
      <w:r>
        <w:rPr>
          <w:rFonts w:hint="eastAsia"/>
          <w:sz w:val="22"/>
          <w:highlight w:val="none"/>
        </w:rPr>
        <w:t>月</w:t>
      </w:r>
      <w:r>
        <w:rPr>
          <w:rFonts w:hint="eastAsia"/>
          <w:sz w:val="22"/>
          <w:highlight w:val="none"/>
        </w:rPr>
        <w:t>1</w:t>
      </w:r>
      <w:r>
        <w:rPr>
          <w:rFonts w:hint="eastAsia"/>
          <w:sz w:val="22"/>
          <w:highlight w:val="none"/>
        </w:rPr>
        <w:t>日から令和</w:t>
      </w:r>
      <w:r>
        <w:rPr>
          <w:rFonts w:hint="eastAsia"/>
          <w:sz w:val="22"/>
          <w:highlight w:val="none"/>
        </w:rPr>
        <w:t>10</w:t>
      </w:r>
      <w:r>
        <w:rPr>
          <w:rFonts w:hint="eastAsia"/>
          <w:sz w:val="22"/>
          <w:highlight w:val="none"/>
        </w:rPr>
        <w:t>年</w:t>
      </w:r>
      <w:r>
        <w:rPr>
          <w:rFonts w:hint="eastAsia"/>
          <w:sz w:val="22"/>
          <w:highlight w:val="none"/>
        </w:rPr>
        <w:t>3</w:t>
      </w:r>
      <w:r>
        <w:rPr>
          <w:rFonts w:hint="eastAsia"/>
          <w:sz w:val="22"/>
          <w:highlight w:val="none"/>
        </w:rPr>
        <w:t>月</w:t>
      </w:r>
      <w:r>
        <w:rPr>
          <w:rFonts w:hint="eastAsia"/>
          <w:sz w:val="22"/>
          <w:highlight w:val="none"/>
        </w:rPr>
        <w:t>31</w:t>
      </w:r>
      <w:r>
        <w:rPr>
          <w:rFonts w:hint="eastAsia"/>
          <w:sz w:val="22"/>
          <w:highlight w:val="none"/>
        </w:rPr>
        <w:t>日まで</w:t>
      </w:r>
    </w:p>
    <w:p>
      <w:pPr>
        <w:pStyle w:val="0"/>
        <w:kinsoku w:val="0"/>
        <w:wordWrap w:val="0"/>
        <w:overflowPunct w:val="0"/>
        <w:autoSpaceDE w:val="0"/>
        <w:autoSpaceDN w:val="0"/>
        <w:spacing w:line="380" w:lineRule="exact"/>
        <w:rPr>
          <w:rFonts w:hint="default"/>
          <w:sz w:val="22"/>
        </w:rPr>
      </w:pPr>
    </w:p>
    <w:p>
      <w:pPr>
        <w:pStyle w:val="0"/>
        <w:kinsoku w:val="0"/>
        <w:wordWrap w:val="0"/>
        <w:overflowPunct w:val="0"/>
        <w:autoSpaceDE w:val="0"/>
        <w:autoSpaceDN w:val="0"/>
        <w:spacing w:line="380" w:lineRule="exact"/>
        <w:rPr>
          <w:rFonts w:hint="default"/>
          <w:b w:val="1"/>
          <w:sz w:val="24"/>
        </w:rPr>
      </w:pPr>
      <w:r>
        <w:rPr>
          <w:rFonts w:hint="eastAsia"/>
          <w:b w:val="1"/>
          <w:sz w:val="24"/>
        </w:rPr>
        <w:t>３．履行場所</w:t>
      </w:r>
    </w:p>
    <w:p>
      <w:pPr>
        <w:pStyle w:val="0"/>
        <w:kinsoku w:val="0"/>
        <w:wordWrap w:val="0"/>
        <w:overflowPunct w:val="0"/>
        <w:autoSpaceDE w:val="0"/>
        <w:autoSpaceDN w:val="0"/>
        <w:spacing w:line="380" w:lineRule="exact"/>
        <w:ind w:left="630" w:leftChars="300"/>
        <w:rPr>
          <w:rFonts w:hint="default"/>
          <w:sz w:val="22"/>
        </w:rPr>
      </w:pPr>
      <w:r>
        <w:rPr>
          <w:rFonts w:hint="eastAsia"/>
          <w:sz w:val="22"/>
        </w:rPr>
        <w:t>別表１のとおりとする。</w:t>
      </w:r>
    </w:p>
    <w:p>
      <w:pPr>
        <w:pStyle w:val="0"/>
        <w:kinsoku w:val="0"/>
        <w:wordWrap w:val="0"/>
        <w:overflowPunct w:val="0"/>
        <w:autoSpaceDE w:val="0"/>
        <w:autoSpaceDN w:val="0"/>
        <w:spacing w:line="380" w:lineRule="exact"/>
        <w:rPr>
          <w:rFonts w:hint="default"/>
          <w:sz w:val="22"/>
        </w:rPr>
      </w:pPr>
    </w:p>
    <w:p>
      <w:pPr>
        <w:pStyle w:val="0"/>
        <w:kinsoku w:val="0"/>
        <w:wordWrap w:val="0"/>
        <w:overflowPunct w:val="0"/>
        <w:autoSpaceDE w:val="0"/>
        <w:autoSpaceDN w:val="0"/>
        <w:spacing w:line="380" w:lineRule="exact"/>
        <w:rPr>
          <w:rFonts w:hint="default"/>
          <w:b w:val="1"/>
          <w:sz w:val="24"/>
        </w:rPr>
      </w:pPr>
      <w:r>
        <w:rPr>
          <w:rFonts w:hint="eastAsia"/>
          <w:b w:val="1"/>
          <w:sz w:val="24"/>
        </w:rPr>
        <w:t>４．業務内容</w:t>
      </w:r>
    </w:p>
    <w:p>
      <w:pPr>
        <w:pStyle w:val="0"/>
        <w:kinsoku w:val="0"/>
        <w:wordWrap w:val="0"/>
        <w:overflowPunct w:val="0"/>
        <w:autoSpaceDE w:val="0"/>
        <w:autoSpaceDN w:val="0"/>
        <w:spacing w:line="380" w:lineRule="exact"/>
        <w:rPr>
          <w:rFonts w:hint="default"/>
          <w:sz w:val="24"/>
        </w:rPr>
      </w:pPr>
      <w:r>
        <w:rPr>
          <w:rFonts w:hint="eastAsia"/>
          <w:sz w:val="24"/>
        </w:rPr>
        <w:tab/>
      </w:r>
      <w:r>
        <w:rPr>
          <w:rFonts w:hint="eastAsia"/>
          <w:sz w:val="24"/>
        </w:rPr>
        <w:t>１）目的</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本市は、平成</w:t>
      </w:r>
      <w:r>
        <w:rPr>
          <w:rFonts w:hint="eastAsia"/>
          <w:sz w:val="22"/>
        </w:rPr>
        <w:t>28</w:t>
      </w:r>
      <w:r>
        <w:rPr>
          <w:rFonts w:hint="eastAsia"/>
          <w:sz w:val="22"/>
        </w:rPr>
        <w:t>年度から全ての市立小中学校の児童生徒及び教職員に</w:t>
      </w:r>
      <w:r>
        <w:rPr>
          <w:rFonts w:hint="eastAsia"/>
          <w:sz w:val="22"/>
        </w:rPr>
        <w:t>1</w:t>
      </w:r>
      <w:r>
        <w:rPr>
          <w:rFonts w:hint="eastAsia"/>
          <w:sz w:val="22"/>
        </w:rPr>
        <w:t>人</w:t>
      </w:r>
      <w:r>
        <w:rPr>
          <w:rFonts w:hint="eastAsia"/>
          <w:sz w:val="22"/>
        </w:rPr>
        <w:t>1</w:t>
      </w:r>
      <w:r>
        <w:rPr>
          <w:rFonts w:hint="eastAsia"/>
          <w:sz w:val="22"/>
        </w:rPr>
        <w:t>台のキーボード付きタブレット端末の配備（以下「</w:t>
      </w:r>
      <w:r>
        <w:rPr>
          <w:rFonts w:hint="eastAsia"/>
          <w:sz w:val="22"/>
        </w:rPr>
        <w:t>1to1</w:t>
      </w:r>
      <w:r>
        <w:rPr>
          <w:rFonts w:hint="eastAsia"/>
          <w:sz w:val="22"/>
        </w:rPr>
        <w:t>環境」という。）を目指す等、</w:t>
      </w:r>
      <w:r>
        <w:rPr>
          <w:rFonts w:hint="eastAsia"/>
          <w:sz w:val="22"/>
        </w:rPr>
        <w:t>ICT</w:t>
      </w:r>
      <w:r>
        <w:rPr>
          <w:rFonts w:hint="eastAsia"/>
          <w:sz w:val="22"/>
        </w:rPr>
        <w:t>を活用した教育を推進している。</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また、令和元年度より文部科学省「新時代の学びにおける先端技術導入実証研究事業」により、教員の負担軽減及び児童生徒の実態に応じた学習支援への更なる</w:t>
      </w:r>
      <w:r>
        <w:rPr>
          <w:rFonts w:hint="eastAsia"/>
          <w:sz w:val="22"/>
        </w:rPr>
        <w:t>ICT</w:t>
      </w:r>
      <w:r>
        <w:rPr>
          <w:rFonts w:hint="eastAsia"/>
          <w:sz w:val="22"/>
        </w:rPr>
        <w:t>の活用についても検討を進めている。</w:t>
      </w:r>
    </w:p>
    <w:p>
      <w:pPr>
        <w:pStyle w:val="0"/>
        <w:kinsoku w:val="0"/>
        <w:wordWrap w:val="0"/>
        <w:overflowPunct w:val="0"/>
        <w:autoSpaceDE w:val="0"/>
        <w:autoSpaceDN w:val="0"/>
        <w:spacing w:line="380" w:lineRule="exact"/>
        <w:ind w:left="630" w:leftChars="300" w:firstLine="220" w:firstLineChars="100"/>
        <w:rPr>
          <w:rFonts w:hint="default"/>
          <w:sz w:val="22"/>
          <w:highlight w:val="none"/>
        </w:rPr>
      </w:pPr>
      <w:r>
        <w:rPr>
          <w:rFonts w:hint="eastAsia"/>
          <w:sz w:val="22"/>
        </w:rPr>
        <w:t>本業務は、令和</w:t>
      </w:r>
      <w:r>
        <w:rPr>
          <w:rFonts w:hint="eastAsia"/>
          <w:sz w:val="22"/>
        </w:rPr>
        <w:t>2</w:t>
      </w:r>
      <w:r>
        <w:rPr>
          <w:rFonts w:hint="eastAsia"/>
          <w:sz w:val="22"/>
        </w:rPr>
        <w:t>年度の</w:t>
      </w:r>
      <w:r>
        <w:rPr>
          <w:rFonts w:hint="eastAsia"/>
          <w:sz w:val="22"/>
        </w:rPr>
        <w:t>GIGA</w:t>
      </w:r>
      <w:r>
        <w:rPr>
          <w:rFonts w:hint="eastAsia"/>
          <w:sz w:val="22"/>
        </w:rPr>
        <w:t>スクール構想によりタブレット端末の児童生徒</w:t>
      </w:r>
      <w:r>
        <w:rPr>
          <w:rFonts w:hint="eastAsia"/>
          <w:sz w:val="22"/>
        </w:rPr>
        <w:t>1</w:t>
      </w:r>
      <w:r>
        <w:rPr>
          <w:rFonts w:hint="eastAsia"/>
          <w:sz w:val="22"/>
        </w:rPr>
        <w:t>人</w:t>
      </w:r>
      <w:r>
        <w:rPr>
          <w:rFonts w:hint="eastAsia"/>
          <w:sz w:val="22"/>
        </w:rPr>
        <w:t>1</w:t>
      </w:r>
      <w:r>
        <w:rPr>
          <w:rFonts w:hint="eastAsia"/>
          <w:sz w:val="22"/>
        </w:rPr>
        <w:t>台端末の配備が完了し、タブレット端末の持ち帰り等も実施している中で「教育</w:t>
      </w:r>
      <w:r>
        <w:rPr>
          <w:rFonts w:hint="eastAsia"/>
          <w:sz w:val="22"/>
        </w:rPr>
        <w:t>ICT</w:t>
      </w:r>
      <w:r>
        <w:rPr>
          <w:rFonts w:hint="eastAsia"/>
          <w:sz w:val="22"/>
        </w:rPr>
        <w:t>の新たな活用」を支援する様々なツール等が構築されたクラウド環境、運用等のサービス提供を受けることを目的とするものである。</w:t>
      </w:r>
    </w:p>
    <w:p>
      <w:pPr>
        <w:pStyle w:val="0"/>
        <w:kinsoku w:val="0"/>
        <w:wordWrap w:val="0"/>
        <w:overflowPunct w:val="0"/>
        <w:autoSpaceDE w:val="0"/>
        <w:autoSpaceDN w:val="0"/>
        <w:spacing w:line="380" w:lineRule="exact"/>
        <w:rPr>
          <w:rFonts w:hint="default"/>
          <w:sz w:val="22"/>
        </w:rPr>
      </w:pPr>
    </w:p>
    <w:p>
      <w:pPr>
        <w:pStyle w:val="0"/>
        <w:kinsoku w:val="0"/>
        <w:wordWrap w:val="0"/>
        <w:overflowPunct w:val="0"/>
        <w:autoSpaceDE w:val="0"/>
        <w:autoSpaceDN w:val="0"/>
        <w:spacing w:line="380" w:lineRule="exact"/>
        <w:rPr>
          <w:rFonts w:hint="default"/>
          <w:sz w:val="24"/>
        </w:rPr>
      </w:pPr>
      <w:r>
        <w:rPr>
          <w:rFonts w:hint="eastAsia"/>
          <w:sz w:val="24"/>
        </w:rPr>
        <w:tab/>
      </w:r>
      <w:r>
        <w:rPr>
          <w:rFonts w:hint="eastAsia"/>
          <w:sz w:val="24"/>
        </w:rPr>
        <w:t>２）前提要件</w:t>
      </w:r>
    </w:p>
    <w:p>
      <w:pPr>
        <w:pStyle w:val="0"/>
        <w:kinsoku w:val="0"/>
        <w:wordWrap w:val="0"/>
        <w:overflowPunct w:val="0"/>
        <w:autoSpaceDE w:val="0"/>
        <w:autoSpaceDN w:val="0"/>
        <w:spacing w:line="380" w:lineRule="exact"/>
        <w:ind w:left="630" w:leftChars="300"/>
        <w:rPr>
          <w:rFonts w:hint="default"/>
          <w:sz w:val="22"/>
        </w:rPr>
      </w:pPr>
      <w:r>
        <w:rPr>
          <w:rFonts w:hint="eastAsia"/>
          <w:sz w:val="22"/>
        </w:rPr>
        <w:t>調達に係る構築、運用及び提案は、下記の基礎データを踏まえたものとする。</w:t>
      </w:r>
    </w:p>
    <w:p>
      <w:pPr>
        <w:pStyle w:val="0"/>
        <w:kinsoku w:val="0"/>
        <w:wordWrap w:val="0"/>
        <w:overflowPunct w:val="0"/>
        <w:autoSpaceDE w:val="0"/>
        <w:autoSpaceDN w:val="0"/>
        <w:spacing w:line="380" w:lineRule="exact"/>
        <w:ind w:left="630" w:leftChars="300"/>
        <w:rPr>
          <w:rFonts w:hint="default"/>
          <w:sz w:val="22"/>
        </w:rPr>
      </w:pPr>
      <w:r>
        <w:rPr>
          <w:rFonts w:hint="eastAsia"/>
          <w:sz w:val="22"/>
        </w:rPr>
        <w:t>①使用者</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・児童生徒：約</w:t>
      </w:r>
      <w:r>
        <w:rPr>
          <w:rFonts w:hint="eastAsia"/>
          <w:sz w:val="22"/>
        </w:rPr>
        <w:t>13,000</w:t>
      </w:r>
      <w:r>
        <w:rPr>
          <w:rFonts w:hint="eastAsia"/>
          <w:sz w:val="22"/>
        </w:rPr>
        <w:t>人</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w:t>
      </w:r>
      <w:r>
        <w:rPr>
          <w:rFonts w:hint="eastAsia"/>
          <w:spacing w:val="55"/>
          <w:sz w:val="22"/>
          <w:fitText w:val="880" w:id="1"/>
        </w:rPr>
        <w:t>教職</w:t>
      </w:r>
      <w:r>
        <w:rPr>
          <w:rFonts w:hint="eastAsia"/>
          <w:sz w:val="22"/>
          <w:fitText w:val="880" w:id="1"/>
        </w:rPr>
        <w:t>員</w:t>
      </w:r>
      <w:r>
        <w:rPr>
          <w:rFonts w:hint="eastAsia"/>
          <w:sz w:val="22"/>
        </w:rPr>
        <w:t>：約</w:t>
      </w:r>
      <w:r>
        <w:rPr>
          <w:rFonts w:hint="eastAsia"/>
          <w:sz w:val="22"/>
        </w:rPr>
        <w:t>1,000</w:t>
      </w:r>
      <w:r>
        <w:rPr>
          <w:rFonts w:hint="eastAsia"/>
          <w:sz w:val="22"/>
        </w:rPr>
        <w:t>人</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・保</w:t>
      </w:r>
      <w:r>
        <w:rPr>
          <w:rFonts w:hint="eastAsia"/>
          <w:sz w:val="22"/>
        </w:rPr>
        <w:t xml:space="preserve"> </w:t>
      </w:r>
      <w:r>
        <w:rPr>
          <w:rFonts w:hint="eastAsia"/>
          <w:sz w:val="22"/>
        </w:rPr>
        <w:t>護</w:t>
      </w:r>
      <w:r>
        <w:rPr>
          <w:rFonts w:hint="eastAsia"/>
          <w:sz w:val="22"/>
        </w:rPr>
        <w:t xml:space="preserve"> </w:t>
      </w:r>
      <w:r>
        <w:rPr>
          <w:rFonts w:hint="eastAsia"/>
          <w:sz w:val="22"/>
        </w:rPr>
        <w:t>者：約</w:t>
      </w:r>
      <w:r>
        <w:rPr>
          <w:rFonts w:hint="eastAsia"/>
          <w:sz w:val="22"/>
        </w:rPr>
        <w:t>13,000</w:t>
      </w:r>
      <w:r>
        <w:rPr>
          <w:rFonts w:hint="eastAsia"/>
          <w:sz w:val="22"/>
        </w:rPr>
        <w:t>人</w:t>
      </w:r>
    </w:p>
    <w:p>
      <w:pPr>
        <w:pStyle w:val="0"/>
        <w:kinsoku w:val="0"/>
        <w:wordWrap w:val="0"/>
        <w:overflowPunct w:val="0"/>
        <w:autoSpaceDE w:val="0"/>
        <w:autoSpaceDN w:val="0"/>
        <w:spacing w:line="380" w:lineRule="exact"/>
        <w:ind w:left="630" w:leftChars="300"/>
        <w:rPr>
          <w:rFonts w:hint="default"/>
          <w:sz w:val="22"/>
        </w:rPr>
      </w:pPr>
      <w:r>
        <w:rPr>
          <w:rFonts w:hint="eastAsia"/>
          <w:sz w:val="22"/>
        </w:rPr>
        <w:t>②端末</w:t>
      </w:r>
      <w:r>
        <w:rPr>
          <w:rFonts w:hint="eastAsia"/>
          <w:sz w:val="22"/>
        </w:rPr>
        <w:t>OS</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w:t>
      </w:r>
      <w:r>
        <w:rPr>
          <w:rFonts w:hint="eastAsia"/>
          <w:sz w:val="22"/>
        </w:rPr>
        <w:t>Microsoft® Windows® 10 Education</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w:t>
      </w:r>
      <w:r>
        <w:rPr>
          <w:rFonts w:hint="eastAsia"/>
          <w:sz w:val="22"/>
        </w:rPr>
        <w:t>Microsoft® Windows® 11 Education</w:t>
      </w:r>
    </w:p>
    <w:p>
      <w:pPr>
        <w:pStyle w:val="0"/>
        <w:kinsoku w:val="0"/>
        <w:wordWrap w:val="0"/>
        <w:overflowPunct w:val="0"/>
        <w:autoSpaceDE w:val="0"/>
        <w:autoSpaceDN w:val="0"/>
        <w:spacing w:line="380" w:lineRule="exact"/>
        <w:ind w:left="1070" w:leftChars="405" w:hanging="220" w:hangingChars="100"/>
        <w:rPr>
          <w:rFonts w:hint="eastAsia"/>
          <w:sz w:val="22"/>
          <w:highlight w:val="none"/>
        </w:rPr>
      </w:pPr>
      <w:r>
        <w:rPr>
          <w:rFonts w:hint="eastAsia"/>
          <w:sz w:val="22"/>
          <w:highlight w:val="none"/>
        </w:rPr>
        <w:t>※契約期間内に</w:t>
      </w:r>
      <w:r>
        <w:rPr>
          <w:rFonts w:hint="default"/>
          <w:sz w:val="22"/>
          <w:highlight w:val="none"/>
        </w:rPr>
        <w:t xml:space="preserve">Windows </w:t>
      </w:r>
      <w:r>
        <w:rPr>
          <w:rFonts w:hint="default"/>
          <w:sz w:val="22"/>
          <w:highlight w:val="none"/>
        </w:rPr>
        <w:t>の次期ＯＳ対応機器が導入された場合は、</w:t>
      </w:r>
      <w:r>
        <w:rPr>
          <w:rFonts w:hint="eastAsia"/>
          <w:sz w:val="22"/>
          <w:highlight w:val="none"/>
        </w:rPr>
        <w:t>学校教育室と協議の上次期</w:t>
      </w:r>
      <w:r>
        <w:rPr>
          <w:rFonts w:hint="eastAsia"/>
          <w:sz w:val="22"/>
          <w:highlight w:val="none"/>
        </w:rPr>
        <w:t>OS</w:t>
      </w:r>
      <w:r>
        <w:rPr>
          <w:rFonts w:hint="eastAsia"/>
          <w:sz w:val="22"/>
          <w:highlight w:val="none"/>
        </w:rPr>
        <w:t>に適したサービスを提供すること</w:t>
      </w:r>
    </w:p>
    <w:p>
      <w:pPr>
        <w:pStyle w:val="0"/>
        <w:kinsoku w:val="0"/>
        <w:wordWrap w:val="0"/>
        <w:overflowPunct w:val="0"/>
        <w:autoSpaceDE w:val="0"/>
        <w:autoSpaceDN w:val="0"/>
        <w:spacing w:line="380" w:lineRule="exact"/>
        <w:ind w:left="630" w:leftChars="300"/>
        <w:rPr>
          <w:rFonts w:hint="default"/>
          <w:sz w:val="22"/>
        </w:rPr>
      </w:pPr>
      <w:r>
        <w:rPr>
          <w:rFonts w:hint="eastAsia"/>
          <w:sz w:val="22"/>
        </w:rPr>
        <w:t>③画面転送装置</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w:t>
      </w:r>
      <w:r>
        <w:rPr>
          <w:rFonts w:hint="eastAsia"/>
          <w:sz w:val="22"/>
        </w:rPr>
        <w:t>Microsoft® Wireless Display Adapter</w:t>
      </w:r>
    </w:p>
    <w:p>
      <w:pPr>
        <w:pStyle w:val="0"/>
        <w:kinsoku w:val="0"/>
        <w:wordWrap w:val="0"/>
        <w:overflowPunct w:val="0"/>
        <w:autoSpaceDE w:val="0"/>
        <w:autoSpaceDN w:val="0"/>
        <w:spacing w:line="380" w:lineRule="exact"/>
        <w:ind w:left="630" w:leftChars="300" w:firstLine="0" w:firstLineChars="0"/>
        <w:rPr>
          <w:rFonts w:hint="eastAsia"/>
        </w:rPr>
      </w:pPr>
      <w:r>
        <w:rPr>
          <w:rFonts w:hint="eastAsia"/>
          <w:sz w:val="22"/>
        </w:rPr>
        <w:t>④クラウドの定義</w:t>
      </w:r>
    </w:p>
    <w:p>
      <w:pPr>
        <w:pStyle w:val="0"/>
        <w:kinsoku w:val="0"/>
        <w:wordWrap w:val="0"/>
        <w:overflowPunct w:val="0"/>
        <w:autoSpaceDE w:val="0"/>
        <w:autoSpaceDN w:val="0"/>
        <w:spacing w:line="380" w:lineRule="exact"/>
        <w:ind w:left="630" w:leftChars="300" w:firstLine="230" w:firstLineChars="100"/>
        <w:rPr>
          <w:rFonts w:hint="eastAsia"/>
        </w:rPr>
      </w:pPr>
      <w:r>
        <w:rPr>
          <w:rFonts w:hint="eastAsia" w:asciiTheme="minorEastAsia" w:hAnsiTheme="minorEastAsia" w:eastAsiaTheme="minorEastAsia"/>
          <w:b w:val="0"/>
          <w:i w:val="0"/>
          <w:caps w:val="0"/>
          <w:color w:val="222222"/>
          <w:spacing w:val="0"/>
          <w:sz w:val="23"/>
          <w:shd w:val="clear" w:color="auto" w:fill="FFFFFF"/>
        </w:rPr>
        <w:t>クラウドサービスの概要</w:t>
      </w:r>
    </w:p>
    <w:p>
      <w:pPr>
        <w:pStyle w:val="0"/>
        <w:kinsoku w:val="0"/>
        <w:wordWrap w:val="0"/>
        <w:overflowPunct w:val="0"/>
        <w:autoSpaceDE w:val="0"/>
        <w:autoSpaceDN w:val="0"/>
        <w:spacing w:line="380" w:lineRule="exact"/>
        <w:ind w:left="840" w:leftChars="400" w:firstLineChars="0"/>
        <w:rPr>
          <w:rFonts w:hint="eastAsia"/>
        </w:rPr>
      </w:pPr>
      <w:r>
        <w:rPr>
          <w:rFonts w:hint="eastAsia" w:asciiTheme="minorEastAsia" w:hAnsiTheme="minorEastAsia" w:eastAsiaTheme="minorEastAsia"/>
          <w:b w:val="0"/>
          <w:i w:val="0"/>
          <w:caps w:val="0"/>
          <w:color w:val="222222"/>
          <w:spacing w:val="0"/>
          <w:sz w:val="23"/>
          <w:shd w:val="clear" w:color="auto" w:fill="FFFFFF"/>
        </w:rPr>
        <w:t>本システムは、インターネットを介してシステムのデータセンターに接続し、</w:t>
      </w:r>
      <w:r>
        <w:rPr>
          <w:rFonts w:hint="eastAsia" w:asciiTheme="minorEastAsia" w:hAnsiTheme="minorEastAsia" w:eastAsiaTheme="minorEastAsia"/>
          <w:b w:val="0"/>
          <w:i w:val="0"/>
          <w:caps w:val="0"/>
          <w:color w:val="222222"/>
          <w:spacing w:val="0"/>
          <w:sz w:val="23"/>
          <w:shd w:val="clear" w:color="auto" w:fill="FFFFFF"/>
        </w:rPr>
        <w:t>Web</w:t>
      </w:r>
      <w:r>
        <w:rPr>
          <w:rFonts w:hint="eastAsia" w:asciiTheme="minorEastAsia" w:hAnsiTheme="minorEastAsia" w:eastAsiaTheme="minorEastAsia"/>
          <w:b w:val="0"/>
          <w:i w:val="0"/>
          <w:caps w:val="0"/>
          <w:color w:val="222222"/>
          <w:spacing w:val="0"/>
          <w:sz w:val="23"/>
          <w:shd w:val="clear" w:color="auto" w:fill="FFFFFF"/>
        </w:rPr>
        <w:t>ブラウザを通じてサービスを提供するクラウドサービスとして運用すること。</w:t>
      </w:r>
      <w:r>
        <w:rPr>
          <w:rFonts w:hint="default" w:ascii="メイリオ" w:hAnsi="メイリオ" w:eastAsia="メイリオ"/>
          <w:b w:val="0"/>
          <w:i w:val="0"/>
          <w:caps w:val="0"/>
          <w:color w:val="222222"/>
          <w:spacing w:val="0"/>
          <w:sz w:val="23"/>
          <w:shd w:val="clear" w:color="auto" w:fill="FFFFFF"/>
        </w:rPr>
        <w:br w:type="textWrapping" w:clear="none"/>
      </w:r>
    </w:p>
    <w:p>
      <w:pPr>
        <w:pStyle w:val="0"/>
        <w:kinsoku w:val="0"/>
        <w:wordWrap w:val="0"/>
        <w:overflowPunct w:val="0"/>
        <w:autoSpaceDE w:val="0"/>
        <w:autoSpaceDN w:val="0"/>
        <w:spacing w:line="380" w:lineRule="exact"/>
        <w:ind w:left="630" w:leftChars="300" w:firstLine="0" w:firstLineChars="0"/>
        <w:rPr>
          <w:rFonts w:hint="default"/>
          <w:sz w:val="22"/>
        </w:rPr>
      </w:pPr>
    </w:p>
    <w:p>
      <w:pPr>
        <w:pStyle w:val="0"/>
        <w:kinsoku w:val="0"/>
        <w:wordWrap w:val="0"/>
        <w:overflowPunct w:val="0"/>
        <w:autoSpaceDE w:val="0"/>
        <w:autoSpaceDN w:val="0"/>
        <w:spacing w:line="380" w:lineRule="exact"/>
        <w:rPr>
          <w:rFonts w:hint="default"/>
          <w:sz w:val="24"/>
        </w:rPr>
      </w:pPr>
      <w:r>
        <w:rPr>
          <w:rFonts w:hint="eastAsia"/>
          <w:sz w:val="24"/>
        </w:rPr>
        <w:tab/>
      </w:r>
      <w:r>
        <w:rPr>
          <w:rFonts w:hint="eastAsia"/>
          <w:sz w:val="24"/>
        </w:rPr>
        <w:t>３）調達範囲</w:t>
      </w:r>
    </w:p>
    <w:p>
      <w:pPr>
        <w:pStyle w:val="0"/>
        <w:kinsoku w:val="0"/>
        <w:wordWrap w:val="0"/>
        <w:overflowPunct w:val="0"/>
        <w:autoSpaceDE w:val="0"/>
        <w:autoSpaceDN w:val="0"/>
        <w:spacing w:line="380" w:lineRule="exact"/>
        <w:ind w:left="420" w:leftChars="200" w:firstLine="220" w:firstLineChars="100"/>
        <w:rPr>
          <w:rFonts w:hint="default"/>
          <w:sz w:val="22"/>
        </w:rPr>
      </w:pPr>
      <w:r>
        <w:rPr>
          <w:rFonts w:hint="eastAsia"/>
          <w:sz w:val="22"/>
        </w:rPr>
        <w:t>調達範囲は、下記に記載の機能を有したクラウド環境で構築</w:t>
      </w:r>
      <w:r>
        <w:rPr>
          <w:rFonts w:hint="eastAsia"/>
          <w:sz w:val="22"/>
          <w:highlight w:val="none"/>
        </w:rPr>
        <w:t>されたものとし</w:t>
      </w:r>
      <w:r>
        <w:rPr>
          <w:rFonts w:hint="eastAsia"/>
          <w:sz w:val="22"/>
        </w:rPr>
        <w:t>、運用等に必要なハードウェア、ミドルウェア、ソフトウェア等の一切とする。</w:t>
      </w:r>
    </w:p>
    <w:p>
      <w:pPr>
        <w:pStyle w:val="0"/>
        <w:kinsoku w:val="0"/>
        <w:wordWrap w:val="0"/>
        <w:overflowPunct w:val="0"/>
        <w:autoSpaceDE w:val="0"/>
        <w:autoSpaceDN w:val="0"/>
        <w:spacing w:line="380" w:lineRule="exact"/>
        <w:ind w:left="630" w:leftChars="300"/>
        <w:rPr>
          <w:rFonts w:hint="default"/>
          <w:sz w:val="22"/>
        </w:rPr>
      </w:pPr>
      <w:r>
        <w:rPr>
          <w:rFonts w:hint="eastAsia"/>
          <w:sz w:val="22"/>
        </w:rPr>
        <w:t>①授業支援機能</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・デジタルドリル【必須機能】</w:t>
      </w:r>
    </w:p>
    <w:p>
      <w:pPr>
        <w:pStyle w:val="0"/>
        <w:kinsoku w:val="0"/>
        <w:wordWrap w:val="0"/>
        <w:overflowPunct w:val="0"/>
        <w:autoSpaceDE w:val="0"/>
        <w:autoSpaceDN w:val="0"/>
        <w:spacing w:line="380" w:lineRule="exact"/>
        <w:ind w:left="630" w:leftChars="300" w:firstLine="220" w:firstLineChars="100"/>
        <w:rPr>
          <w:rFonts w:hint="default"/>
          <w:sz w:val="22"/>
          <w:highlight w:val="magenta"/>
        </w:rPr>
      </w:pPr>
      <w:r>
        <w:rPr>
          <w:rFonts w:hint="eastAsia"/>
          <w:sz w:val="22"/>
        </w:rPr>
        <w:t>・授業支援ツール【必須機能】</w:t>
      </w:r>
    </w:p>
    <w:p>
      <w:pPr>
        <w:pStyle w:val="0"/>
        <w:kinsoku w:val="0"/>
        <w:wordWrap w:val="0"/>
        <w:overflowPunct w:val="0"/>
        <w:autoSpaceDE w:val="0"/>
        <w:autoSpaceDN w:val="0"/>
        <w:spacing w:line="380" w:lineRule="exact"/>
        <w:ind w:left="630" w:leftChars="300"/>
        <w:rPr>
          <w:rFonts w:hint="default"/>
          <w:sz w:val="22"/>
        </w:rPr>
      </w:pPr>
      <w:r>
        <w:rPr>
          <w:rFonts w:hint="eastAsia"/>
          <w:sz w:val="22"/>
        </w:rPr>
        <w:t>②放課後支援機能</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・デジタルドリル【必須機能】</w:t>
      </w:r>
    </w:p>
    <w:p>
      <w:pPr>
        <w:pStyle w:val="0"/>
        <w:kinsoku w:val="0"/>
        <w:wordWrap w:val="0"/>
        <w:overflowPunct w:val="0"/>
        <w:autoSpaceDE w:val="0"/>
        <w:autoSpaceDN w:val="0"/>
        <w:spacing w:line="380" w:lineRule="exact"/>
        <w:ind w:left="630" w:leftChars="300" w:firstLine="220" w:firstLineChars="100"/>
        <w:rPr>
          <w:rFonts w:hint="default"/>
          <w:sz w:val="22"/>
        </w:rPr>
      </w:pPr>
      <w:r>
        <w:rPr>
          <w:rFonts w:hint="eastAsia"/>
          <w:sz w:val="22"/>
        </w:rPr>
        <w:t>・放課後支援ツール【必須機能】</w:t>
      </w:r>
    </w:p>
    <w:p>
      <w:pPr>
        <w:pStyle w:val="0"/>
        <w:kinsoku w:val="0"/>
        <w:wordWrap w:val="0"/>
        <w:overflowPunct w:val="0"/>
        <w:autoSpaceDE w:val="0"/>
        <w:autoSpaceDN w:val="0"/>
        <w:spacing w:line="380" w:lineRule="exact"/>
        <w:ind w:leftChars="0" w:firstLineChars="0"/>
        <w:rPr>
          <w:rFonts w:hint="default"/>
          <w:sz w:val="22"/>
        </w:rPr>
      </w:pPr>
      <w:r>
        <w:rPr>
          <w:rFonts w:hint="eastAsia"/>
          <w:sz w:val="22"/>
        </w:rPr>
        <w:t>　　　※上記①・②の共通として、提案による支援ツール等</w:t>
      </w:r>
    </w:p>
    <w:p>
      <w:pPr>
        <w:pStyle w:val="0"/>
        <w:kinsoku w:val="0"/>
        <w:wordWrap w:val="0"/>
        <w:overflowPunct w:val="0"/>
        <w:autoSpaceDE w:val="0"/>
        <w:autoSpaceDN w:val="0"/>
        <w:spacing w:line="380" w:lineRule="exact"/>
        <w:rPr>
          <w:rFonts w:hint="default"/>
          <w:sz w:val="24"/>
        </w:rPr>
      </w:pPr>
      <w:r>
        <w:rPr>
          <w:rFonts w:hint="eastAsia"/>
          <w:sz w:val="24"/>
        </w:rPr>
        <w:tab/>
      </w:r>
      <w:r>
        <w:rPr>
          <w:rFonts w:hint="eastAsia"/>
          <w:sz w:val="24"/>
        </w:rPr>
        <w:t>４）調達要件</w:t>
      </w:r>
    </w:p>
    <w:p>
      <w:pPr>
        <w:pStyle w:val="0"/>
        <w:kinsoku w:val="0"/>
        <w:wordWrap w:val="0"/>
        <w:overflowPunct w:val="0"/>
        <w:autoSpaceDE w:val="0"/>
        <w:autoSpaceDN w:val="0"/>
        <w:spacing w:line="380" w:lineRule="exact"/>
        <w:ind w:left="630" w:leftChars="300"/>
        <w:rPr>
          <w:rFonts w:hint="default"/>
          <w:sz w:val="22"/>
        </w:rPr>
      </w:pPr>
      <w:r>
        <w:rPr>
          <w:rFonts w:hint="eastAsia"/>
          <w:sz w:val="22"/>
        </w:rPr>
        <w:t>調達に係る各種要件は、下表のとおりとする。</w:t>
      </w:r>
    </w:p>
    <w:tbl>
      <w:tblPr>
        <w:tblStyle w:val="23"/>
        <w:tblW w:w="0" w:type="auto"/>
        <w:tblInd w:w="625" w:type="dxa"/>
        <w:tblLayout w:type="fixed"/>
        <w:tblLook w:firstRow="1" w:lastRow="0" w:firstColumn="1" w:lastColumn="0" w:noHBand="0" w:noVBand="1" w:val="04A0"/>
      </w:tblPr>
      <w:tblGrid>
        <w:gridCol w:w="1701"/>
        <w:gridCol w:w="5669"/>
      </w:tblGrid>
      <w:tr>
        <w:trPr>
          <w:trHeight w:val="510" w:hRule="atLeast"/>
        </w:trPr>
        <w:tc>
          <w:tcPr>
            <w:tcW w:w="1701" w:type="dxa"/>
            <w:vAlign w:val="center"/>
          </w:tcPr>
          <w:p>
            <w:pPr>
              <w:pStyle w:val="0"/>
              <w:kinsoku w:val="0"/>
              <w:wordWrap w:val="0"/>
              <w:overflowPunct w:val="0"/>
              <w:autoSpaceDE w:val="0"/>
              <w:autoSpaceDN w:val="0"/>
              <w:spacing w:line="380" w:lineRule="exact"/>
              <w:rPr>
                <w:rFonts w:hint="default"/>
                <w:sz w:val="20"/>
              </w:rPr>
            </w:pPr>
            <w:r>
              <w:rPr>
                <w:rFonts w:hint="eastAsia"/>
                <w:b w:val="0"/>
                <w:sz w:val="20"/>
              </w:rPr>
              <w:t>要件項目</w:t>
            </w:r>
          </w:p>
        </w:tc>
        <w:tc>
          <w:tcPr>
            <w:tcW w:w="5669" w:type="dxa"/>
            <w:vAlign w:val="center"/>
          </w:tcPr>
          <w:p>
            <w:pPr>
              <w:pStyle w:val="0"/>
              <w:kinsoku w:val="0"/>
              <w:wordWrap w:val="0"/>
              <w:overflowPunct w:val="0"/>
              <w:autoSpaceDE w:val="0"/>
              <w:autoSpaceDN w:val="0"/>
              <w:spacing w:line="380" w:lineRule="exact"/>
              <w:rPr>
                <w:rFonts w:hint="default"/>
                <w:color w:val="auto"/>
                <w:sz w:val="20"/>
              </w:rPr>
            </w:pPr>
            <w:r>
              <w:rPr>
                <w:rFonts w:hint="eastAsia"/>
                <w:b w:val="0"/>
                <w:color w:val="auto"/>
                <w:sz w:val="20"/>
              </w:rPr>
              <w:t>要件</w:t>
            </w:r>
          </w:p>
        </w:tc>
      </w:tr>
      <w:tr>
        <w:trPr>
          <w:trHeight w:val="2835" w:hRule="atLeast"/>
        </w:trPr>
        <w:tc>
          <w:tcPr>
            <w:tcW w:w="1701" w:type="dxa"/>
            <w:vAlign w:val="top"/>
          </w:tcPr>
          <w:p>
            <w:pPr>
              <w:pStyle w:val="0"/>
              <w:kinsoku w:val="0"/>
              <w:wordWrap w:val="0"/>
              <w:overflowPunct w:val="0"/>
              <w:autoSpaceDE w:val="0"/>
              <w:autoSpaceDN w:val="0"/>
              <w:spacing w:line="340" w:lineRule="exact"/>
              <w:rPr>
                <w:rFonts w:hint="default"/>
                <w:sz w:val="20"/>
              </w:rPr>
            </w:pPr>
            <w:r>
              <w:rPr>
                <w:rFonts w:hint="eastAsia"/>
                <w:sz w:val="20"/>
              </w:rPr>
              <w:t>共通</w:t>
            </w:r>
          </w:p>
        </w:tc>
        <w:tc>
          <w:tcPr>
            <w:tcW w:w="5669" w:type="dxa"/>
            <w:vAlign w:val="center"/>
          </w:tcPr>
          <w:p>
            <w:pPr>
              <w:pStyle w:val="0"/>
              <w:kinsoku w:val="0"/>
              <w:wordWrap w:val="0"/>
              <w:overflowPunct w:val="0"/>
              <w:autoSpaceDE w:val="0"/>
              <w:autoSpaceDN w:val="0"/>
              <w:spacing w:line="340" w:lineRule="exact"/>
              <w:rPr>
                <w:rFonts w:hint="default"/>
                <w:color w:val="auto"/>
              </w:rPr>
            </w:pPr>
            <w:r>
              <w:rPr>
                <w:rFonts w:hint="eastAsia"/>
                <w:color w:val="auto"/>
              </w:rPr>
              <w:t>　授業支援機能及び放課後支援機能に共通する要件は、下記のとおりとする。</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00" w:hanging="200" w:hangingChars="100"/>
              <w:rPr>
                <w:rFonts w:hint="default"/>
                <w:color w:val="auto"/>
                <w:sz w:val="20"/>
              </w:rPr>
            </w:pPr>
            <w:r>
              <w:rPr>
                <w:rFonts w:hint="eastAsia"/>
                <w:color w:val="auto"/>
                <w:sz w:val="20"/>
              </w:rPr>
              <w:t>①調達範囲の構築、運用等は、文部科学省が令和</w:t>
            </w:r>
            <w:r>
              <w:rPr>
                <w:rFonts w:hint="eastAsia"/>
                <w:color w:val="auto"/>
                <w:sz w:val="20"/>
              </w:rPr>
              <w:t>6</w:t>
            </w:r>
            <w:r>
              <w:rPr>
                <w:rFonts w:hint="eastAsia"/>
                <w:color w:val="auto"/>
                <w:sz w:val="20"/>
              </w:rPr>
              <w:t>年</w:t>
            </w:r>
            <w:r>
              <w:rPr>
                <w:rFonts w:hint="eastAsia"/>
                <w:color w:val="auto"/>
                <w:sz w:val="20"/>
              </w:rPr>
              <w:t>1</w:t>
            </w:r>
            <w:r>
              <w:rPr>
                <w:rFonts w:hint="eastAsia"/>
                <w:color w:val="auto"/>
                <w:sz w:val="20"/>
              </w:rPr>
              <w:t>月に示した「教育情報セキュリティポリシーガイドライン」に準拠していること。</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②</w:t>
            </w:r>
            <w:r>
              <w:rPr>
                <w:rFonts w:hint="eastAsia"/>
                <w:color w:val="auto"/>
                <w:sz w:val="20"/>
              </w:rPr>
              <w:t>クラウド環境は、プライベートクラウド、パブリッククラウドの種別を問わないものとする。</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00" w:hanging="200" w:hangingChars="100"/>
              <w:rPr>
                <w:rFonts w:hint="default"/>
                <w:color w:val="auto"/>
              </w:rPr>
            </w:pPr>
            <w:r>
              <w:rPr>
                <w:rFonts w:hint="eastAsia"/>
                <w:color w:val="auto"/>
                <w:sz w:val="20"/>
              </w:rPr>
              <w:t>③クラウド環境への接続は、インターネット回線による接続とするが、端末の持ち帰り等、様々な学習シーンにおける運用を想定し、</w:t>
            </w:r>
            <w:r>
              <w:rPr>
                <w:rFonts w:hint="eastAsia"/>
                <w:color w:val="auto"/>
                <w:sz w:val="20"/>
              </w:rPr>
              <w:t>SSL/TLS</w:t>
            </w:r>
            <w:r>
              <w:rPr>
                <w:rFonts w:hint="eastAsia"/>
                <w:color w:val="auto"/>
                <w:sz w:val="20"/>
              </w:rPr>
              <w:t>等の暗号化通信ができること。</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00" w:hanging="200" w:hangingChars="100"/>
              <w:rPr>
                <w:rFonts w:hint="default"/>
                <w:color w:val="auto"/>
              </w:rPr>
            </w:pPr>
            <w:r>
              <w:rPr>
                <w:rFonts w:hint="eastAsia"/>
                <w:color w:val="auto"/>
                <w:sz w:val="20"/>
              </w:rPr>
              <w:t>④必須機能は、端末へのインストール等の煩雑な運用を不要とし、</w:t>
            </w:r>
            <w:r>
              <w:rPr>
                <w:rFonts w:hint="eastAsia"/>
                <w:color w:val="auto"/>
                <w:sz w:val="20"/>
              </w:rPr>
              <w:t>Web</w:t>
            </w:r>
            <w:r>
              <w:rPr>
                <w:rFonts w:hint="eastAsia"/>
                <w:color w:val="auto"/>
                <w:sz w:val="20"/>
              </w:rPr>
              <w:t>ブラウザによる簡易な運用ができること。</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00" w:hanging="200" w:hangingChars="100"/>
              <w:rPr>
                <w:rFonts w:hint="default"/>
                <w:color w:val="auto"/>
              </w:rPr>
            </w:pPr>
            <w:r>
              <w:rPr>
                <w:rFonts w:hint="eastAsia"/>
                <w:color w:val="auto"/>
                <w:sz w:val="20"/>
              </w:rPr>
              <w:t>⑤デジタルドリルは、東京書籍社製「タブドリ</w:t>
            </w:r>
            <w:r>
              <w:rPr>
                <w:rFonts w:hint="eastAsia"/>
                <w:color w:val="auto"/>
                <w:sz w:val="20"/>
              </w:rPr>
              <w:t>Live</w:t>
            </w:r>
            <w:r>
              <w:rPr>
                <w:rFonts w:hint="eastAsia"/>
                <w:color w:val="auto"/>
                <w:sz w:val="20"/>
              </w:rPr>
              <w:t>！」とする。</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⑥デジタルドリルの運用は、令和</w:t>
            </w:r>
            <w:r>
              <w:rPr>
                <w:rFonts w:hint="eastAsia"/>
                <w:color w:val="auto"/>
              </w:rPr>
              <w:t>7</w:t>
            </w:r>
            <w:r>
              <w:rPr>
                <w:rFonts w:hint="eastAsia"/>
                <w:color w:val="auto"/>
              </w:rPr>
              <w:t>年</w:t>
            </w:r>
            <w:r>
              <w:rPr>
                <w:rFonts w:hint="default"/>
                <w:color w:val="auto"/>
              </w:rPr>
              <w:t>4</w:t>
            </w:r>
            <w:r>
              <w:rPr>
                <w:rFonts w:hint="eastAsia"/>
                <w:color w:val="auto"/>
              </w:rPr>
              <w:t>月からとする。</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⑦提案によるツール等は、別途の費用を要しないものとする。</w:t>
            </w:r>
          </w:p>
          <w:p>
            <w:pPr>
              <w:pStyle w:val="0"/>
              <w:kinsoku w:val="0"/>
              <w:wordWrap w:val="0"/>
              <w:overflowPunct w:val="0"/>
              <w:autoSpaceDE w:val="0"/>
              <w:autoSpaceDN w:val="0"/>
              <w:spacing w:line="340" w:lineRule="exact"/>
              <w:rPr>
                <w:rFonts w:hint="default"/>
                <w:color w:val="auto"/>
              </w:rPr>
            </w:pPr>
          </w:p>
          <w:p>
            <w:pPr>
              <w:pStyle w:val="0"/>
              <w:kinsoku w:val="0"/>
              <w:wordWrap w:val="0"/>
              <w:overflowPunct w:val="0"/>
              <w:autoSpaceDE w:val="0"/>
              <w:autoSpaceDN w:val="0"/>
              <w:spacing w:line="340" w:lineRule="exact"/>
              <w:rPr>
                <w:rFonts w:hint="default"/>
                <w:color w:val="auto"/>
              </w:rPr>
            </w:pPr>
            <w:r>
              <w:rPr>
                <w:rFonts w:hint="eastAsia"/>
                <w:color w:val="auto"/>
              </w:rPr>
              <w:t>⑧現在利用している児童生徒・保護者・教職員に負担が</w:t>
            </w:r>
          </w:p>
          <w:p>
            <w:pPr>
              <w:pStyle w:val="0"/>
              <w:kinsoku w:val="0"/>
              <w:wordWrap w:val="0"/>
              <w:overflowPunct w:val="0"/>
              <w:autoSpaceDE w:val="0"/>
              <w:autoSpaceDN w:val="0"/>
              <w:spacing w:line="340" w:lineRule="exact"/>
              <w:ind w:firstLine="210" w:firstLineChars="100"/>
              <w:rPr>
                <w:rFonts w:hint="default"/>
                <w:color w:val="auto"/>
              </w:rPr>
            </w:pPr>
            <w:r>
              <w:rPr>
                <w:rFonts w:hint="eastAsia"/>
                <w:color w:val="auto"/>
              </w:rPr>
              <w:t>かからないよう、既存のシステムと同様、ログイン後</w:t>
            </w:r>
          </w:p>
          <w:p>
            <w:pPr>
              <w:pStyle w:val="0"/>
              <w:kinsoku w:val="0"/>
              <w:wordWrap w:val="0"/>
              <w:overflowPunct w:val="0"/>
              <w:autoSpaceDE w:val="0"/>
              <w:autoSpaceDN w:val="0"/>
              <w:spacing w:line="340" w:lineRule="exact"/>
              <w:ind w:firstLine="210" w:firstLineChars="100"/>
              <w:rPr>
                <w:rFonts w:hint="default"/>
                <w:color w:val="auto"/>
              </w:rPr>
            </w:pPr>
            <w:r>
              <w:rPr>
                <w:rFonts w:hint="eastAsia"/>
                <w:color w:val="auto"/>
              </w:rPr>
              <w:t>に各機能タイルが存在し、それらから各機能の利用が</w:t>
            </w:r>
          </w:p>
          <w:p>
            <w:pPr>
              <w:pStyle w:val="0"/>
              <w:kinsoku w:val="0"/>
              <w:wordWrap w:val="0"/>
              <w:overflowPunct w:val="0"/>
              <w:autoSpaceDE w:val="0"/>
              <w:autoSpaceDN w:val="0"/>
              <w:spacing w:line="340" w:lineRule="exact"/>
              <w:ind w:firstLine="210" w:firstLineChars="100"/>
              <w:rPr>
                <w:rFonts w:hint="default"/>
                <w:color w:val="auto"/>
              </w:rPr>
            </w:pPr>
            <w:r>
              <w:rPr>
                <w:rFonts w:hint="eastAsia"/>
                <w:color w:val="auto"/>
              </w:rPr>
              <w:t>可能とすること。</w:t>
            </w:r>
          </w:p>
          <w:p>
            <w:pPr>
              <w:pStyle w:val="0"/>
              <w:kinsoku w:val="0"/>
              <w:wordWrap w:val="0"/>
              <w:overflowPunct w:val="0"/>
              <w:autoSpaceDE w:val="0"/>
              <w:autoSpaceDN w:val="0"/>
              <w:spacing w:line="340" w:lineRule="exact"/>
              <w:ind w:firstLine="210" w:firstLineChars="100"/>
              <w:rPr>
                <w:rFonts w:hint="default"/>
                <w:color w:val="auto"/>
              </w:rPr>
            </w:pPr>
          </w:p>
          <w:p>
            <w:pPr>
              <w:pStyle w:val="0"/>
              <w:kinsoku w:val="0"/>
              <w:wordWrap w:val="0"/>
              <w:overflowPunct w:val="0"/>
              <w:autoSpaceDE w:val="0"/>
              <w:autoSpaceDN w:val="0"/>
              <w:spacing w:line="340" w:lineRule="exact"/>
              <w:ind w:left="210" w:hanging="210" w:hangingChars="100"/>
              <w:rPr>
                <w:rFonts w:hint="eastAsia"/>
                <w:color w:val="auto"/>
              </w:rPr>
            </w:pPr>
          </w:p>
        </w:tc>
      </w:tr>
      <w:tr>
        <w:trPr>
          <w:trHeight w:val="2835" w:hRule="atLeast"/>
        </w:trPr>
        <w:tc>
          <w:tcPr>
            <w:tcW w:w="1701"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r>
              <w:rPr>
                <w:rFonts w:hint="eastAsia"/>
              </w:rPr>
              <w:t>運用における共通内容</w:t>
            </w:r>
          </w:p>
        </w:tc>
        <w:tc>
          <w:tcPr>
            <w:tcW w:w="5669" w:type="dxa"/>
            <w:tcBorders>
              <w:top w:val="none" w:color="auto" w:sz="0" w:space="0"/>
              <w:left w:val="none" w:color="auto" w:sz="0" w:space="0"/>
              <w:bottom w:val="none" w:color="auto" w:sz="0" w:space="0"/>
              <w:right w:val="none" w:color="auto" w:sz="0" w:space="0"/>
              <w:tl2br w:val="nil"/>
              <w:tr2bl w:val="nil"/>
            </w:tcBorders>
            <w:vAlign w:val="center"/>
          </w:tcPr>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　授業支援機能及び放課後支援機能に共通する運用要件</w:t>
            </w: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は下記のとおりとする。</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①</w:t>
            </w:r>
            <w:r>
              <w:rPr>
                <w:rFonts w:hint="eastAsia"/>
                <w:color w:val="auto"/>
                <w:highlight w:val="none"/>
              </w:rPr>
              <w:t>令和</w:t>
            </w:r>
            <w:r>
              <w:rPr>
                <w:rFonts w:hint="eastAsia"/>
                <w:color w:val="auto"/>
                <w:highlight w:val="none"/>
              </w:rPr>
              <w:t>6</w:t>
            </w:r>
            <w:r>
              <w:rPr>
                <w:rFonts w:hint="eastAsia"/>
                <w:color w:val="auto"/>
                <w:highlight w:val="none"/>
              </w:rPr>
              <w:t>年度から令和</w:t>
            </w:r>
            <w:r>
              <w:rPr>
                <w:rFonts w:hint="eastAsia"/>
                <w:color w:val="auto"/>
                <w:highlight w:val="none"/>
              </w:rPr>
              <w:t>7</w:t>
            </w:r>
            <w:r>
              <w:rPr>
                <w:rFonts w:hint="eastAsia"/>
                <w:color w:val="auto"/>
                <w:highlight w:val="none"/>
              </w:rPr>
              <w:t>年度にかかる</w:t>
            </w:r>
            <w:r>
              <w:rPr>
                <w:rFonts w:hint="eastAsia"/>
                <w:color w:val="auto"/>
              </w:rPr>
              <w:t>年次更新作業を、教育員会立会のもと、現事業者と調整し令和</w:t>
            </w:r>
            <w:r>
              <w:rPr>
                <w:rFonts w:hint="eastAsia"/>
                <w:color w:val="auto"/>
              </w:rPr>
              <w:t>7</w:t>
            </w:r>
            <w:r>
              <w:rPr>
                <w:rFonts w:hint="eastAsia"/>
                <w:color w:val="auto"/>
              </w:rPr>
              <w:t>年</w:t>
            </w:r>
            <w:r>
              <w:rPr>
                <w:rFonts w:hint="eastAsia"/>
                <w:color w:val="auto"/>
              </w:rPr>
              <w:t>4</w:t>
            </w:r>
            <w:r>
              <w:rPr>
                <w:rFonts w:hint="eastAsia"/>
                <w:color w:val="auto"/>
              </w:rPr>
              <w:t>月</w:t>
            </w:r>
            <w:r>
              <w:rPr>
                <w:rFonts w:hint="eastAsia"/>
                <w:color w:val="auto"/>
              </w:rPr>
              <w:t>1</w:t>
            </w:r>
            <w:r>
              <w:rPr>
                <w:rFonts w:hint="eastAsia"/>
                <w:color w:val="auto"/>
              </w:rPr>
              <w:t>日からサービス提供開始できること。</w:t>
            </w:r>
          </w:p>
          <w:p>
            <w:pPr>
              <w:pStyle w:val="0"/>
              <w:kinsoku w:val="0"/>
              <w:wordWrap w:val="0"/>
              <w:overflowPunct w:val="0"/>
              <w:autoSpaceDE w:val="0"/>
              <w:autoSpaceDN w:val="0"/>
              <w:spacing w:line="340" w:lineRule="exact"/>
              <w:ind w:left="210" w:hanging="210" w:hangingChars="100"/>
              <w:rPr>
                <w:rFonts w:hint="default"/>
                <w:color w:val="auto"/>
              </w:rPr>
            </w:pPr>
          </w:p>
          <w:p>
            <w:pPr>
              <w:pStyle w:val="0"/>
              <w:kinsoku w:val="0"/>
              <w:wordWrap w:val="0"/>
              <w:overflowPunct w:val="0"/>
              <w:autoSpaceDE w:val="0"/>
              <w:autoSpaceDN w:val="0"/>
              <w:spacing w:line="340" w:lineRule="exact"/>
              <w:ind w:left="210" w:hanging="210" w:hangingChars="100"/>
              <w:rPr>
                <w:rFonts w:hint="default"/>
                <w:color w:val="auto"/>
              </w:rPr>
            </w:pPr>
            <w:r>
              <w:rPr>
                <w:rFonts w:hint="eastAsia"/>
                <w:color w:val="auto"/>
              </w:rPr>
              <w:t>②契約期間中に行われる年度更新作業について、教職員等に過度な負荷がかからない方法の提案を行うこと。【特定提案】</w:t>
            </w:r>
          </w:p>
          <w:p>
            <w:pPr>
              <w:pStyle w:val="0"/>
              <w:kinsoku w:val="0"/>
              <w:wordWrap w:val="0"/>
              <w:overflowPunct w:val="0"/>
              <w:autoSpaceDE w:val="0"/>
              <w:autoSpaceDN w:val="0"/>
              <w:spacing w:line="340" w:lineRule="exact"/>
              <w:rPr>
                <w:rFonts w:hint="default"/>
                <w:color w:val="auto"/>
              </w:rPr>
            </w:pPr>
          </w:p>
          <w:p>
            <w:pPr>
              <w:pStyle w:val="0"/>
              <w:kinsoku w:val="0"/>
              <w:wordWrap w:val="0"/>
              <w:overflowPunct w:val="0"/>
              <w:autoSpaceDE w:val="0"/>
              <w:autoSpaceDN w:val="0"/>
              <w:spacing w:line="340" w:lineRule="exact"/>
              <w:rPr>
                <w:rFonts w:hint="default"/>
                <w:color w:val="auto"/>
              </w:rPr>
            </w:pPr>
            <w:r>
              <w:rPr>
                <w:rFonts w:hint="eastAsia"/>
                <w:color w:val="auto"/>
              </w:rPr>
              <w:t>③各機能において稼働実績を有していること。</w:t>
            </w:r>
          </w:p>
          <w:p>
            <w:pPr>
              <w:pStyle w:val="0"/>
              <w:kinsoku w:val="0"/>
              <w:wordWrap w:val="0"/>
              <w:overflowPunct w:val="0"/>
              <w:autoSpaceDE w:val="0"/>
              <w:autoSpaceDN w:val="0"/>
              <w:spacing w:line="340" w:lineRule="exact"/>
              <w:rPr>
                <w:rFonts w:hint="default"/>
                <w:color w:val="auto"/>
              </w:rPr>
            </w:pPr>
          </w:p>
          <w:p>
            <w:pPr>
              <w:pStyle w:val="0"/>
              <w:kinsoku w:val="0"/>
              <w:wordWrap w:val="0"/>
              <w:overflowPunct w:val="0"/>
              <w:autoSpaceDE w:val="0"/>
              <w:autoSpaceDN w:val="0"/>
              <w:spacing w:line="340" w:lineRule="exact"/>
              <w:rPr>
                <w:rFonts w:hint="eastAsia"/>
                <w:color w:val="auto"/>
              </w:rPr>
            </w:pPr>
            <w:r>
              <w:rPr>
                <w:rFonts w:hint="eastAsia"/>
                <w:color w:val="auto"/>
                <w:highlight w:val="none"/>
              </w:rPr>
              <w:t>④利用者のニーズ等を把握し、機能改善・改修を迅速に</w:t>
            </w:r>
          </w:p>
          <w:p>
            <w:pPr>
              <w:pStyle w:val="0"/>
              <w:kinsoku w:val="0"/>
              <w:wordWrap w:val="0"/>
              <w:overflowPunct w:val="0"/>
              <w:autoSpaceDE w:val="0"/>
              <w:autoSpaceDN w:val="0"/>
              <w:spacing w:line="340" w:lineRule="exact"/>
              <w:ind w:firstLine="210" w:firstLineChars="100"/>
              <w:rPr>
                <w:rFonts w:hint="eastAsia"/>
                <w:color w:val="auto"/>
              </w:rPr>
            </w:pPr>
            <w:r>
              <w:rPr>
                <w:rFonts w:hint="eastAsia"/>
                <w:color w:val="auto"/>
                <w:highlight w:val="none"/>
              </w:rPr>
              <w:t>実施できるよう教育委員会に対し、隔週で</w:t>
            </w:r>
            <w:r>
              <w:rPr>
                <w:rFonts w:hint="default"/>
                <w:color w:val="auto"/>
                <w:highlight w:val="none"/>
              </w:rPr>
              <w:t>運用状況</w:t>
            </w:r>
            <w:r>
              <w:rPr>
                <w:rFonts w:hint="eastAsia"/>
                <w:color w:val="auto"/>
                <w:highlight w:val="none"/>
              </w:rPr>
              <w:t>に</w:t>
            </w:r>
          </w:p>
          <w:p>
            <w:pPr>
              <w:pStyle w:val="0"/>
              <w:kinsoku w:val="0"/>
              <w:wordWrap w:val="0"/>
              <w:overflowPunct w:val="0"/>
              <w:autoSpaceDE w:val="0"/>
              <w:autoSpaceDN w:val="0"/>
              <w:spacing w:line="340" w:lineRule="exact"/>
              <w:ind w:firstLine="210" w:firstLineChars="100"/>
              <w:rPr>
                <w:rFonts w:hint="eastAsia"/>
                <w:color w:val="auto"/>
              </w:rPr>
            </w:pPr>
            <w:r>
              <w:rPr>
                <w:rFonts w:hint="eastAsia"/>
                <w:color w:val="auto"/>
                <w:highlight w:val="none"/>
              </w:rPr>
              <w:t>おける定期報告会議を実施</w:t>
            </w:r>
            <w:r>
              <w:rPr>
                <w:rFonts w:hint="eastAsia"/>
                <w:color w:val="auto"/>
              </w:rPr>
              <w:t>すること。</w:t>
            </w:r>
          </w:p>
          <w:p>
            <w:pPr>
              <w:pStyle w:val="0"/>
              <w:kinsoku w:val="0"/>
              <w:wordWrap w:val="0"/>
              <w:overflowPunct w:val="0"/>
              <w:autoSpaceDE w:val="0"/>
              <w:autoSpaceDN w:val="0"/>
              <w:spacing w:line="340" w:lineRule="exact"/>
              <w:rPr>
                <w:rFonts w:hint="eastAsia"/>
                <w:color w:val="auto"/>
              </w:rPr>
            </w:pPr>
          </w:p>
          <w:p>
            <w:pPr>
              <w:pStyle w:val="0"/>
              <w:kinsoku w:val="0"/>
              <w:wordWrap w:val="0"/>
              <w:overflowPunct w:val="0"/>
              <w:autoSpaceDE w:val="0"/>
              <w:autoSpaceDN w:val="0"/>
              <w:spacing w:line="340" w:lineRule="exact"/>
              <w:ind w:left="210" w:hanging="210" w:hangingChars="100"/>
              <w:rPr>
                <w:rFonts w:hint="eastAsia"/>
                <w:color w:val="auto"/>
              </w:rPr>
            </w:pPr>
            <w:r>
              <w:rPr>
                <w:rFonts w:hint="eastAsia"/>
                <w:color w:val="auto"/>
                <w:highlight w:val="none"/>
              </w:rPr>
              <w:t>⑤定期報告にて行う運用状況報告における体制、方法、内容の提案を行うこと。</w:t>
            </w:r>
            <w:r>
              <w:rPr>
                <w:rFonts w:hint="eastAsia"/>
                <w:color w:val="auto"/>
              </w:rPr>
              <w:t>【特定提案】</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210" w:hanging="210" w:hangingChars="100"/>
              <w:rPr>
                <w:rFonts w:hint="eastAsia"/>
                <w:color w:val="auto"/>
              </w:rPr>
            </w:pPr>
            <w:r>
              <w:rPr>
                <w:rFonts w:hint="eastAsia"/>
                <w:color w:val="auto"/>
              </w:rPr>
              <w:t>⑥各機能において、教育委員会との定期的な打ち合わせを実施し、協議のうえ、計画的な機能改善・機能改修を行うこと。</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210" w:hanging="210" w:hangingChars="100"/>
              <w:rPr>
                <w:rFonts w:hint="eastAsia"/>
                <w:color w:val="auto"/>
              </w:rPr>
            </w:pPr>
            <w:r>
              <w:rPr>
                <w:rFonts w:hint="eastAsia"/>
                <w:color w:val="auto"/>
              </w:rPr>
              <w:t>⑦各機能における利用率や接続ログ等の提出について、教育委員会からの要求に応じて早急に対応すること。</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210" w:hanging="210" w:hangingChars="100"/>
              <w:rPr>
                <w:rFonts w:hint="eastAsia"/>
                <w:color w:val="auto"/>
              </w:rPr>
            </w:pPr>
            <w:r>
              <w:rPr>
                <w:rFonts w:hint="eastAsia"/>
                <w:color w:val="auto"/>
              </w:rPr>
              <w:t>⑧児童生徒の学習履歴を対象に分析し、学習状況を把握できるようにすること。</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210" w:hanging="210" w:hangingChars="100"/>
              <w:rPr>
                <w:rFonts w:hint="eastAsia"/>
                <w:color w:val="auto"/>
              </w:rPr>
            </w:pPr>
            <w:r>
              <w:rPr>
                <w:rFonts w:hint="eastAsia"/>
                <w:color w:val="auto"/>
              </w:rPr>
              <w:t>⑨上記⑧の分析したデータを活用し、児童生徒一人ひとりに合った教材を提示できること。</w:t>
            </w:r>
          </w:p>
          <w:p>
            <w:pPr>
              <w:pStyle w:val="0"/>
              <w:kinsoku w:val="0"/>
              <w:wordWrap w:val="0"/>
              <w:overflowPunct w:val="0"/>
              <w:autoSpaceDE w:val="0"/>
              <w:autoSpaceDN w:val="0"/>
              <w:spacing w:line="340" w:lineRule="exact"/>
              <w:ind w:left="210" w:hanging="210" w:hangingChars="100"/>
              <w:rPr>
                <w:rFonts w:hint="eastAsia"/>
                <w:color w:val="auto"/>
              </w:rPr>
            </w:pPr>
          </w:p>
          <w:p>
            <w:pPr>
              <w:pStyle w:val="0"/>
              <w:kinsoku w:val="0"/>
              <w:wordWrap w:val="0"/>
              <w:overflowPunct w:val="0"/>
              <w:autoSpaceDE w:val="0"/>
              <w:autoSpaceDN w:val="0"/>
              <w:spacing w:line="340" w:lineRule="exact"/>
              <w:ind w:left="0" w:leftChars="0" w:firstLine="0" w:firstLineChars="0"/>
              <w:rPr>
                <w:rFonts w:hint="eastAsia"/>
              </w:rPr>
            </w:pPr>
            <w:r>
              <w:rPr>
                <w:rFonts w:hint="eastAsia"/>
                <w:color w:val="auto"/>
              </w:rPr>
              <w:t>⑩「教育データの利活用」及び「学びの質の向上」に資するツール等を提案すること。【特定提案】</w:t>
            </w:r>
          </w:p>
        </w:tc>
      </w:tr>
      <w:tr>
        <w:trPr>
          <w:trHeight w:val="1080" w:hRule="atLeast"/>
        </w:trPr>
        <w:tc>
          <w:tcPr>
            <w:tcW w:w="1701" w:type="dxa"/>
            <w:vAlign w:val="top"/>
          </w:tcPr>
          <w:p>
            <w:pPr>
              <w:pStyle w:val="0"/>
              <w:kinsoku w:val="0"/>
              <w:wordWrap w:val="0"/>
              <w:overflowPunct w:val="0"/>
              <w:autoSpaceDE w:val="0"/>
              <w:autoSpaceDN w:val="0"/>
              <w:spacing w:line="340" w:lineRule="exact"/>
              <w:rPr>
                <w:rFonts w:hint="default"/>
                <w:sz w:val="20"/>
              </w:rPr>
            </w:pPr>
            <w:r>
              <w:rPr>
                <w:rFonts w:hint="eastAsia"/>
                <w:sz w:val="20"/>
              </w:rPr>
              <w:t>授業支援機能</w:t>
            </w:r>
          </w:p>
        </w:tc>
        <w:tc>
          <w:tcPr>
            <w:tcW w:w="5669" w:type="dxa"/>
            <w:vAlign w:val="top"/>
          </w:tcPr>
          <w:p>
            <w:pPr>
              <w:pStyle w:val="0"/>
              <w:kinsoku w:val="0"/>
              <w:wordWrap w:val="0"/>
              <w:overflowPunct w:val="0"/>
              <w:autoSpaceDE w:val="0"/>
              <w:autoSpaceDN w:val="0"/>
              <w:spacing w:line="340" w:lineRule="exact"/>
              <w:rPr>
                <w:rFonts w:hint="default"/>
                <w:color w:val="auto"/>
                <w:sz w:val="21"/>
              </w:rPr>
            </w:pPr>
            <w:r>
              <w:rPr>
                <w:rFonts w:hint="eastAsia"/>
                <w:color w:val="auto"/>
                <w:sz w:val="21"/>
              </w:rPr>
              <w:t>　デジタルドリルは指定のドリルを選定する事とし、授業支援ツールに係る要件は、下記のとおりとする。</w:t>
            </w:r>
          </w:p>
          <w:p>
            <w:pPr>
              <w:pStyle w:val="0"/>
              <w:kinsoku w:val="0"/>
              <w:wordWrap w:val="0"/>
              <w:overflowPunct w:val="0"/>
              <w:autoSpaceDE w:val="0"/>
              <w:autoSpaceDN w:val="0"/>
              <w:spacing w:line="340" w:lineRule="exact"/>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①</w:t>
            </w:r>
            <w:r>
              <w:rPr>
                <w:rFonts w:hint="eastAsia"/>
                <w:color w:val="auto"/>
                <w:sz w:val="21"/>
              </w:rPr>
              <w:t>1to1</w:t>
            </w:r>
            <w:r>
              <w:rPr>
                <w:rFonts w:hint="eastAsia"/>
                <w:color w:val="auto"/>
                <w:sz w:val="21"/>
              </w:rPr>
              <w:t>環境の教職員端末と児童生徒端末が連動し、デジタル教材等のデータを一斉に配付、表示、回収できること。</w:t>
            </w:r>
          </w:p>
          <w:p>
            <w:pPr>
              <w:pStyle w:val="0"/>
              <w:kinsoku w:val="0"/>
              <w:wordWrap w:val="0"/>
              <w:overflowPunct w:val="0"/>
              <w:autoSpaceDE w:val="0"/>
              <w:autoSpaceDN w:val="0"/>
              <w:spacing w:line="340" w:lineRule="exact"/>
              <w:ind w:left="200" w:hanging="200" w:hangingChars="100"/>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②児童生徒端末の操作を制御できること。</w:t>
            </w:r>
          </w:p>
          <w:p>
            <w:pPr>
              <w:pStyle w:val="0"/>
              <w:kinsoku w:val="0"/>
              <w:wordWrap w:val="0"/>
              <w:overflowPunct w:val="0"/>
              <w:autoSpaceDE w:val="0"/>
              <w:autoSpaceDN w:val="0"/>
              <w:spacing w:line="340" w:lineRule="exact"/>
              <w:ind w:left="200" w:hanging="200" w:hangingChars="100"/>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③授業支援機能として、デジタルドリルの活用状況を教員および保護者が確認でき、指導等に役立てることができること。</w:t>
            </w:r>
          </w:p>
          <w:p>
            <w:pPr>
              <w:pStyle w:val="0"/>
              <w:kinsoku w:val="0"/>
              <w:wordWrap w:val="0"/>
              <w:overflowPunct w:val="0"/>
              <w:autoSpaceDE w:val="0"/>
              <w:autoSpaceDN w:val="0"/>
              <w:spacing w:line="340" w:lineRule="exact"/>
              <w:ind w:left="200" w:hanging="200" w:hangingChars="100"/>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④授業支援ツールのみで音声とビデオ画像を使った遠隔授業ができること。</w:t>
            </w:r>
          </w:p>
          <w:p>
            <w:pPr>
              <w:pStyle w:val="0"/>
              <w:kinsoku w:val="0"/>
              <w:wordWrap w:val="0"/>
              <w:overflowPunct w:val="0"/>
              <w:autoSpaceDE w:val="0"/>
              <w:autoSpaceDN w:val="0"/>
              <w:spacing w:line="340" w:lineRule="exact"/>
              <w:ind w:left="200" w:hanging="200" w:hangingChars="100"/>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⑤教職員が撮影した動画等を格納できる機能を有していること。また、権限を有した者が、動画の公開を承認できる機能を有していること。</w:t>
            </w:r>
          </w:p>
          <w:p>
            <w:pPr>
              <w:pStyle w:val="0"/>
              <w:kinsoku w:val="0"/>
              <w:wordWrap w:val="0"/>
              <w:overflowPunct w:val="0"/>
              <w:autoSpaceDE w:val="0"/>
              <w:autoSpaceDN w:val="0"/>
              <w:spacing w:line="340" w:lineRule="exact"/>
              <w:ind w:left="200" w:hanging="200" w:hangingChars="100"/>
              <w:rPr>
                <w:rFonts w:hint="eastAsia"/>
                <w:color w:val="auto"/>
                <w:sz w:val="21"/>
              </w:rPr>
            </w:pPr>
          </w:p>
          <w:p>
            <w:pPr>
              <w:pStyle w:val="0"/>
              <w:kinsoku w:val="0"/>
              <w:wordWrap w:val="0"/>
              <w:overflowPunct w:val="0"/>
              <w:autoSpaceDE w:val="0"/>
              <w:autoSpaceDN w:val="0"/>
              <w:spacing w:line="340" w:lineRule="exact"/>
              <w:ind w:left="200" w:hanging="200" w:hangingChars="100"/>
              <w:rPr>
                <w:rFonts w:hint="eastAsia"/>
                <w:color w:val="auto"/>
                <w:sz w:val="21"/>
              </w:rPr>
            </w:pPr>
            <w:r>
              <w:rPr>
                <w:rFonts w:hint="eastAsia"/>
                <w:color w:val="auto"/>
                <w:sz w:val="21"/>
              </w:rPr>
              <w:t>⑥①および⑤の機能に関して、公開範囲を指定できること。</w:t>
            </w:r>
          </w:p>
          <w:p>
            <w:pPr>
              <w:pStyle w:val="0"/>
              <w:kinsoku w:val="0"/>
              <w:wordWrap w:val="0"/>
              <w:overflowPunct w:val="0"/>
              <w:autoSpaceDE w:val="0"/>
              <w:autoSpaceDN w:val="0"/>
              <w:spacing w:line="340" w:lineRule="exact"/>
              <w:ind w:left="200" w:hanging="200" w:hangingChars="100"/>
              <w:rPr>
                <w:rFonts w:hint="eastAsia"/>
                <w:color w:val="auto"/>
                <w:sz w:val="21"/>
              </w:rPr>
            </w:pPr>
          </w:p>
          <w:p>
            <w:pPr>
              <w:pStyle w:val="0"/>
              <w:kinsoku w:val="0"/>
              <w:wordWrap w:val="0"/>
              <w:overflowPunct w:val="0"/>
              <w:autoSpaceDE w:val="0"/>
              <w:autoSpaceDN w:val="0"/>
              <w:spacing w:line="340" w:lineRule="exact"/>
              <w:ind w:left="200" w:hanging="200" w:hangingChars="100"/>
              <w:rPr>
                <w:rFonts w:hint="eastAsia"/>
                <w:color w:val="auto"/>
                <w:sz w:val="21"/>
              </w:rPr>
            </w:pPr>
            <w:r>
              <w:rPr>
                <w:rFonts w:hint="eastAsia"/>
                <w:color w:val="auto"/>
                <w:sz w:val="21"/>
              </w:rPr>
              <w:t>⑦授業支援ツールは、</w:t>
            </w:r>
            <w:r>
              <w:rPr>
                <w:rFonts w:hint="eastAsia"/>
                <w:color w:val="auto"/>
                <w:sz w:val="21"/>
              </w:rPr>
              <w:t>Microsoft® Windows® 10 Education</w:t>
            </w:r>
            <w:r>
              <w:rPr>
                <w:rFonts w:hint="eastAsia"/>
                <w:color w:val="auto"/>
                <w:sz w:val="21"/>
              </w:rPr>
              <w:t>、</w:t>
            </w:r>
            <w:r>
              <w:rPr>
                <w:rFonts w:hint="eastAsia"/>
                <w:color w:val="auto"/>
                <w:sz w:val="21"/>
              </w:rPr>
              <w:t>Microsoft® Windows® 11 Education</w:t>
            </w:r>
            <w:r>
              <w:rPr>
                <w:rFonts w:hint="eastAsia"/>
                <w:color w:val="auto"/>
                <w:sz w:val="21"/>
              </w:rPr>
              <w:t>で動作する</w:t>
            </w:r>
            <w:r>
              <w:rPr>
                <w:rFonts w:hint="eastAsia"/>
                <w:color w:val="auto"/>
                <w:sz w:val="21"/>
              </w:rPr>
              <w:t>2</w:t>
            </w:r>
            <w:r>
              <w:rPr>
                <w:rFonts w:hint="eastAsia"/>
                <w:color w:val="auto"/>
                <w:sz w:val="21"/>
              </w:rPr>
              <w:t>つ以上の</w:t>
            </w:r>
            <w:r>
              <w:rPr>
                <w:rFonts w:hint="eastAsia"/>
                <w:color w:val="auto"/>
                <w:sz w:val="21"/>
              </w:rPr>
              <w:t>Web</w:t>
            </w:r>
            <w:r>
              <w:rPr>
                <w:rFonts w:hint="eastAsia"/>
                <w:color w:val="auto"/>
                <w:sz w:val="21"/>
              </w:rPr>
              <w:t>ブラウザに対応していること。</w:t>
            </w:r>
          </w:p>
          <w:p>
            <w:pPr>
              <w:pStyle w:val="0"/>
              <w:kinsoku w:val="0"/>
              <w:wordWrap w:val="0"/>
              <w:overflowPunct w:val="0"/>
              <w:autoSpaceDE w:val="0"/>
              <w:autoSpaceDN w:val="0"/>
              <w:spacing w:line="340" w:lineRule="exact"/>
              <w:ind w:left="200" w:hanging="200" w:hangingChars="100"/>
              <w:rPr>
                <w:rFonts w:hint="eastAsia"/>
                <w:color w:val="auto"/>
                <w:sz w:val="21"/>
              </w:rPr>
            </w:pPr>
            <w:r>
              <w:rPr>
                <w:rFonts w:hint="eastAsia"/>
                <w:color w:val="auto"/>
                <w:sz w:val="21"/>
              </w:rPr>
              <w:t>　</w:t>
            </w:r>
            <w:r>
              <w:rPr>
                <w:rFonts w:hint="eastAsia"/>
                <w:color w:val="auto"/>
                <w:sz w:val="21"/>
                <w:highlight w:val="none"/>
              </w:rPr>
              <w:t>契約期間内に</w:t>
            </w:r>
            <w:r>
              <w:rPr>
                <w:rFonts w:hint="default"/>
                <w:color w:val="auto"/>
                <w:sz w:val="21"/>
                <w:highlight w:val="none"/>
              </w:rPr>
              <w:t xml:space="preserve">Windows </w:t>
            </w:r>
            <w:r>
              <w:rPr>
                <w:rFonts w:hint="default"/>
                <w:color w:val="auto"/>
                <w:sz w:val="21"/>
                <w:highlight w:val="none"/>
              </w:rPr>
              <w:t>の次期ＯＳ対応機器が導入された場合は、</w:t>
            </w:r>
            <w:r>
              <w:rPr>
                <w:rFonts w:hint="eastAsia"/>
                <w:color w:val="auto"/>
                <w:sz w:val="21"/>
                <w:highlight w:val="none"/>
              </w:rPr>
              <w:t>学校教育室と協議の上次期</w:t>
            </w:r>
            <w:r>
              <w:rPr>
                <w:rFonts w:hint="eastAsia"/>
                <w:color w:val="auto"/>
                <w:sz w:val="21"/>
                <w:highlight w:val="none"/>
              </w:rPr>
              <w:t>OS</w:t>
            </w:r>
            <w:r>
              <w:rPr>
                <w:rFonts w:hint="eastAsia"/>
                <w:color w:val="auto"/>
                <w:sz w:val="21"/>
                <w:highlight w:val="none"/>
              </w:rPr>
              <w:t>に適したサービスを提供すること。</w:t>
            </w:r>
          </w:p>
        </w:tc>
      </w:tr>
      <w:tr>
        <w:trPr>
          <w:trHeight w:val="1035" w:hRule="atLeast"/>
        </w:trPr>
        <w:tc>
          <w:tcPr>
            <w:tcW w:w="1701" w:type="dxa"/>
            <w:vAlign w:val="top"/>
          </w:tcPr>
          <w:p>
            <w:pPr>
              <w:pStyle w:val="0"/>
              <w:kinsoku w:val="0"/>
              <w:wordWrap w:val="0"/>
              <w:overflowPunct w:val="0"/>
              <w:autoSpaceDE w:val="0"/>
              <w:autoSpaceDN w:val="0"/>
              <w:spacing w:line="340" w:lineRule="exact"/>
              <w:rPr>
                <w:rFonts w:hint="default"/>
                <w:sz w:val="20"/>
              </w:rPr>
            </w:pPr>
            <w:r>
              <w:rPr>
                <w:rFonts w:hint="eastAsia"/>
                <w:sz w:val="20"/>
              </w:rPr>
              <w:t>放課後支援機能</w:t>
            </w:r>
          </w:p>
        </w:tc>
        <w:tc>
          <w:tcPr>
            <w:tcW w:w="5669" w:type="dxa"/>
            <w:vAlign w:val="top"/>
          </w:tcPr>
          <w:p>
            <w:pPr>
              <w:pStyle w:val="0"/>
              <w:kinsoku w:val="0"/>
              <w:wordWrap w:val="0"/>
              <w:overflowPunct w:val="0"/>
              <w:autoSpaceDE w:val="0"/>
              <w:autoSpaceDN w:val="0"/>
              <w:spacing w:line="340" w:lineRule="exact"/>
              <w:rPr>
                <w:rFonts w:hint="default"/>
                <w:color w:val="auto"/>
                <w:sz w:val="21"/>
              </w:rPr>
            </w:pPr>
            <w:r>
              <w:rPr>
                <w:rFonts w:hint="eastAsia"/>
                <w:color w:val="auto"/>
                <w:sz w:val="21"/>
              </w:rPr>
              <w:t>　デジタルドリルは指定のドリルを選定する事とし、放課後支援ツールに係る要件は、下記のとおりとする。</w:t>
            </w:r>
          </w:p>
          <w:p>
            <w:pPr>
              <w:pStyle w:val="0"/>
              <w:kinsoku w:val="0"/>
              <w:wordWrap w:val="0"/>
              <w:overflowPunct w:val="0"/>
              <w:autoSpaceDE w:val="0"/>
              <w:autoSpaceDN w:val="0"/>
              <w:spacing w:line="340" w:lineRule="exact"/>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①児童生徒が端末を持ち帰って学習できる情報セキュリティを有していること。また、</w:t>
            </w:r>
            <w:r>
              <w:rPr>
                <w:rFonts w:hint="eastAsia"/>
                <w:color w:val="auto"/>
                <w:sz w:val="21"/>
                <w:highlight w:val="none"/>
              </w:rPr>
              <w:t>児童生徒の端末がアクセスすることのできる</w:t>
            </w:r>
            <w:r>
              <w:rPr>
                <w:rFonts w:hint="eastAsia"/>
                <w:color w:val="auto"/>
                <w:sz w:val="21"/>
                <w:highlight w:val="none"/>
              </w:rPr>
              <w:t>WEB</w:t>
            </w:r>
            <w:r>
              <w:rPr>
                <w:rFonts w:hint="eastAsia"/>
                <w:color w:val="auto"/>
                <w:sz w:val="21"/>
                <w:highlight w:val="none"/>
              </w:rPr>
              <w:t>サイトのリストについて、教育委員会の要求に早急に対応すること。</w:t>
            </w:r>
          </w:p>
          <w:p>
            <w:pPr>
              <w:pStyle w:val="0"/>
              <w:kinsoku w:val="0"/>
              <w:wordWrap w:val="0"/>
              <w:overflowPunct w:val="0"/>
              <w:autoSpaceDE w:val="0"/>
              <w:autoSpaceDN w:val="0"/>
              <w:spacing w:line="340" w:lineRule="exact"/>
              <w:rPr>
                <w:rFonts w:hint="eastAsia"/>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②全ての保護者へ画一的な連絡、及び、特定の保護者へ個別の連絡ができること。この際、保護者のメールアドレスが不要なこと。</w:t>
            </w:r>
          </w:p>
          <w:p>
            <w:pPr>
              <w:pStyle w:val="0"/>
              <w:kinsoku w:val="0"/>
              <w:wordWrap w:val="0"/>
              <w:overflowPunct w:val="0"/>
              <w:autoSpaceDE w:val="0"/>
              <w:autoSpaceDN w:val="0"/>
              <w:spacing w:line="340" w:lineRule="exact"/>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③児童生徒の様々な情報を保護者と安全に共有できること。この際、保護者のメールアドレスが不要なこと。</w:t>
            </w:r>
          </w:p>
          <w:p>
            <w:pPr>
              <w:pStyle w:val="0"/>
              <w:kinsoku w:val="0"/>
              <w:wordWrap w:val="0"/>
              <w:overflowPunct w:val="0"/>
              <w:autoSpaceDE w:val="0"/>
              <w:autoSpaceDN w:val="0"/>
              <w:spacing w:line="340" w:lineRule="exact"/>
              <w:rPr>
                <w:rFonts w:hint="default"/>
                <w:color w:val="auto"/>
                <w:sz w:val="21"/>
              </w:rPr>
            </w:pPr>
          </w:p>
          <w:p>
            <w:pPr>
              <w:pStyle w:val="0"/>
              <w:kinsoku w:val="0"/>
              <w:wordWrap w:val="0"/>
              <w:overflowPunct w:val="0"/>
              <w:autoSpaceDE w:val="0"/>
              <w:autoSpaceDN w:val="0"/>
              <w:spacing w:line="340" w:lineRule="exact"/>
              <w:ind w:left="200" w:hanging="200" w:hangingChars="100"/>
              <w:rPr>
                <w:rFonts w:hint="default"/>
                <w:color w:val="auto"/>
                <w:sz w:val="21"/>
              </w:rPr>
            </w:pPr>
            <w:r>
              <w:rPr>
                <w:rFonts w:hint="eastAsia"/>
                <w:color w:val="auto"/>
                <w:sz w:val="21"/>
              </w:rPr>
              <w:t>④放課後支援ツールのうち、上記②、③については、下記の</w:t>
            </w:r>
            <w:r>
              <w:rPr>
                <w:rFonts w:hint="eastAsia"/>
                <w:color w:val="auto"/>
                <w:sz w:val="21"/>
              </w:rPr>
              <w:t>Web</w:t>
            </w:r>
            <w:r>
              <w:rPr>
                <w:rFonts w:hint="eastAsia"/>
                <w:color w:val="auto"/>
                <w:sz w:val="21"/>
              </w:rPr>
              <w:t>ブラウザ対応していること。</w:t>
            </w:r>
          </w:p>
          <w:p>
            <w:pPr>
              <w:pStyle w:val="0"/>
              <w:kinsoku w:val="0"/>
              <w:wordWrap w:val="0"/>
              <w:overflowPunct w:val="0"/>
              <w:autoSpaceDE w:val="0"/>
              <w:autoSpaceDN w:val="0"/>
              <w:spacing w:line="340" w:lineRule="exact"/>
              <w:rPr>
                <w:rFonts w:hint="default"/>
                <w:color w:val="auto"/>
                <w:sz w:val="21"/>
              </w:rPr>
            </w:pPr>
            <w:r>
              <w:rPr>
                <w:rFonts w:hint="eastAsia"/>
                <w:color w:val="auto"/>
                <w:sz w:val="21"/>
              </w:rPr>
              <w:t>　・</w:t>
            </w:r>
            <w:r>
              <w:rPr>
                <w:rFonts w:hint="eastAsia"/>
                <w:color w:val="auto"/>
                <w:sz w:val="21"/>
              </w:rPr>
              <w:t>Microsoft®Edge</w:t>
            </w:r>
          </w:p>
          <w:p>
            <w:pPr>
              <w:pStyle w:val="0"/>
              <w:kinsoku w:val="0"/>
              <w:wordWrap w:val="0"/>
              <w:overflowPunct w:val="0"/>
              <w:autoSpaceDE w:val="0"/>
              <w:autoSpaceDN w:val="0"/>
              <w:spacing w:line="340" w:lineRule="exact"/>
              <w:rPr>
                <w:rFonts w:hint="default"/>
                <w:color w:val="auto"/>
                <w:sz w:val="21"/>
              </w:rPr>
            </w:pPr>
            <w:r>
              <w:rPr>
                <w:rFonts w:hint="eastAsia"/>
                <w:color w:val="auto"/>
                <w:sz w:val="21"/>
              </w:rPr>
              <w:t>　・</w:t>
            </w:r>
            <w:r>
              <w:rPr>
                <w:rFonts w:hint="eastAsia"/>
                <w:color w:val="auto"/>
                <w:sz w:val="21"/>
              </w:rPr>
              <w:t>Google Chrome™</w:t>
            </w:r>
          </w:p>
          <w:p>
            <w:pPr>
              <w:pStyle w:val="0"/>
              <w:kinsoku w:val="0"/>
              <w:wordWrap w:val="0"/>
              <w:overflowPunct w:val="0"/>
              <w:autoSpaceDE w:val="0"/>
              <w:autoSpaceDN w:val="0"/>
              <w:spacing w:line="340" w:lineRule="exact"/>
              <w:rPr>
                <w:rFonts w:hint="default"/>
                <w:color w:val="auto"/>
                <w:sz w:val="21"/>
              </w:rPr>
            </w:pPr>
            <w:r>
              <w:rPr>
                <w:rFonts w:hint="eastAsia"/>
                <w:color w:val="auto"/>
                <w:sz w:val="21"/>
              </w:rPr>
              <w:t>　・</w:t>
            </w:r>
            <w:r>
              <w:rPr>
                <w:rFonts w:hint="eastAsia"/>
                <w:color w:val="auto"/>
                <w:sz w:val="21"/>
              </w:rPr>
              <w:t>Apple Safari</w:t>
            </w:r>
          </w:p>
          <w:p>
            <w:pPr>
              <w:pStyle w:val="0"/>
              <w:kinsoku w:val="0"/>
              <w:wordWrap w:val="0"/>
              <w:overflowPunct w:val="0"/>
              <w:autoSpaceDE w:val="0"/>
              <w:autoSpaceDN w:val="0"/>
              <w:spacing w:line="340" w:lineRule="exact"/>
              <w:rPr>
                <w:rFonts w:hint="default"/>
                <w:color w:val="auto"/>
                <w:sz w:val="21"/>
              </w:rPr>
            </w:pPr>
          </w:p>
          <w:p>
            <w:pPr>
              <w:pStyle w:val="0"/>
              <w:kinsoku w:val="0"/>
              <w:wordWrap w:val="0"/>
              <w:overflowPunct w:val="0"/>
              <w:autoSpaceDE w:val="0"/>
              <w:autoSpaceDN w:val="0"/>
              <w:spacing w:line="340" w:lineRule="exact"/>
              <w:ind w:left="210" w:hanging="210" w:hangingChars="100"/>
              <w:rPr>
                <w:rFonts w:hint="default"/>
                <w:color w:val="auto"/>
                <w:sz w:val="21"/>
              </w:rPr>
            </w:pPr>
            <w:r>
              <w:rPr>
                <w:rFonts w:hint="eastAsia"/>
                <w:color w:val="auto"/>
                <w:sz w:val="21"/>
              </w:rPr>
              <w:t>⑤放課後支援ツールのうち、上記①、②、③については、令和</w:t>
            </w:r>
            <w:r>
              <w:rPr>
                <w:rFonts w:hint="eastAsia"/>
                <w:color w:val="auto"/>
                <w:sz w:val="21"/>
              </w:rPr>
              <w:t>7</w:t>
            </w:r>
            <w:r>
              <w:rPr>
                <w:rFonts w:hint="eastAsia"/>
                <w:color w:val="auto"/>
                <w:sz w:val="21"/>
              </w:rPr>
              <w:t>年の入学式直後から使えること。</w:t>
            </w:r>
          </w:p>
        </w:tc>
      </w:tr>
    </w:tbl>
    <w:p>
      <w:pPr>
        <w:pStyle w:val="0"/>
        <w:kinsoku w:val="0"/>
        <w:wordWrap w:val="0"/>
        <w:overflowPunct w:val="0"/>
        <w:autoSpaceDE w:val="0"/>
        <w:autoSpaceDN w:val="0"/>
        <w:spacing w:line="380" w:lineRule="exact"/>
        <w:rPr>
          <w:rFonts w:hint="eastAsia" w:ascii="游ゴシック" w:hAnsi="游ゴシック" w:eastAsia="游ゴシック"/>
          <w:b w:val="1"/>
          <w:sz w:val="24"/>
        </w:rPr>
      </w:pPr>
    </w:p>
    <w:p>
      <w:pPr>
        <w:pStyle w:val="0"/>
        <w:kinsoku w:val="0"/>
        <w:wordWrap w:val="0"/>
        <w:overflowPunct w:val="0"/>
        <w:autoSpaceDE w:val="0"/>
        <w:autoSpaceDN w:val="0"/>
        <w:spacing w:line="380" w:lineRule="exact"/>
        <w:rPr>
          <w:rFonts w:hint="default" w:ascii="游ゴシック" w:hAnsi="游ゴシック" w:eastAsia="游ゴシック"/>
          <w:b w:val="1"/>
          <w:sz w:val="24"/>
        </w:rPr>
      </w:pPr>
      <w:r>
        <w:rPr>
          <w:rFonts w:hint="eastAsia" w:ascii="游ゴシック" w:hAnsi="游ゴシック" w:eastAsia="游ゴシック"/>
          <w:b w:val="1"/>
          <w:sz w:val="24"/>
        </w:rPr>
        <w:t>【別表１】</w:t>
      </w:r>
    </w:p>
    <w:tbl>
      <w:tblPr>
        <w:tblStyle w:val="23"/>
        <w:tblW w:w="7340" w:type="dxa"/>
        <w:tblInd w:w="625" w:type="dxa"/>
        <w:tblBorders>
          <w:top w:val="single" w:color="A6A6A6" w:sz="6" w:space="0"/>
          <w:left w:val="single" w:color="A6A6A6" w:sz="6" w:space="0"/>
          <w:bottom w:val="single" w:color="A6A6A6" w:sz="6" w:space="0"/>
          <w:right w:val="single" w:color="A6A6A6" w:sz="6" w:space="0"/>
          <w:insideH w:val="single" w:color="A6A6A6" w:sz="6" w:space="0"/>
          <w:insideV w:val="single" w:color="A6A6A6" w:sz="6" w:space="0"/>
        </w:tblBorders>
        <w:tblLayout w:type="fixed"/>
        <w:tblCellMar>
          <w:left w:w="113" w:type="dxa"/>
          <w:right w:w="113" w:type="dxa"/>
        </w:tblCellMar>
        <w:tblLook w:firstRow="1" w:lastRow="0" w:firstColumn="1" w:lastColumn="0" w:noHBand="0" w:noVBand="1" w:val="04A0"/>
      </w:tblPr>
      <w:tblGrid>
        <w:gridCol w:w="543"/>
        <w:gridCol w:w="2642"/>
        <w:gridCol w:w="4155"/>
      </w:tblGrid>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center"/>
              <w:rPr>
                <w:rFonts w:hint="default" w:ascii="游ゴシック" w:hAnsi="游ゴシック" w:eastAsia="游ゴシック"/>
                <w:sz w:val="20"/>
              </w:rPr>
            </w:pPr>
            <w:r>
              <w:rPr>
                <w:rFonts w:hint="eastAsia" w:ascii="游ゴシック" w:hAnsi="游ゴシック" w:eastAsia="游ゴシック"/>
                <w:sz w:val="20"/>
              </w:rPr>
              <w:t>№</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center"/>
              <w:rPr>
                <w:rFonts w:hint="default" w:ascii="游ゴシック" w:hAnsi="游ゴシック" w:eastAsia="游ゴシック"/>
                <w:sz w:val="20"/>
              </w:rPr>
            </w:pPr>
            <w:r>
              <w:rPr>
                <w:rFonts w:hint="eastAsia" w:ascii="游ゴシック" w:hAnsi="游ゴシック" w:eastAsia="游ゴシック"/>
                <w:sz w:val="20"/>
              </w:rPr>
              <w:t>学校名等</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center"/>
              <w:rPr>
                <w:rFonts w:hint="default" w:ascii="游ゴシック" w:hAnsi="游ゴシック" w:eastAsia="游ゴシック"/>
                <w:sz w:val="20"/>
              </w:rPr>
            </w:pPr>
            <w:r>
              <w:rPr>
                <w:rFonts w:hint="eastAsia" w:ascii="游ゴシック" w:hAnsi="游ゴシック" w:eastAsia="游ゴシック"/>
                <w:sz w:val="20"/>
              </w:rPr>
              <w:t>所　在　地</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箕面市百楽荘</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8</w:t>
            </w:r>
            <w:r>
              <w:rPr>
                <w:rFonts w:hint="eastAsia" w:ascii="游ゴシック" w:hAnsi="游ゴシック" w:eastAsia="游ゴシック"/>
                <w:sz w:val="20"/>
              </w:rPr>
              <w:t>番</w:t>
            </w:r>
            <w:r>
              <w:rPr>
                <w:rFonts w:hint="eastAsia" w:ascii="游ゴシック" w:hAnsi="游ゴシック" w:eastAsia="游ゴシック"/>
                <w:sz w:val="20"/>
              </w:rPr>
              <w:t>7</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2</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萱野小学校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箕面市萱野</w:t>
            </w:r>
            <w:r>
              <w:rPr>
                <w:rFonts w:hint="eastAsia" w:ascii="游ゴシック" w:hAnsi="游ゴシック" w:eastAsia="游ゴシック"/>
                <w:sz w:val="20"/>
              </w:rPr>
              <w:t>2</w:t>
            </w:r>
            <w:r>
              <w:rPr>
                <w:rFonts w:hint="eastAsia" w:ascii="游ゴシック" w:hAnsi="游ゴシック" w:eastAsia="游ゴシック"/>
                <w:sz w:val="20"/>
              </w:rPr>
              <w:t>丁目</w:t>
            </w:r>
            <w:r>
              <w:rPr>
                <w:rFonts w:hint="eastAsia" w:ascii="游ゴシック" w:hAnsi="游ゴシック" w:eastAsia="游ゴシック"/>
                <w:sz w:val="20"/>
              </w:rPr>
              <w:t>7</w:t>
            </w:r>
            <w:r>
              <w:rPr>
                <w:rFonts w:hint="eastAsia" w:ascii="游ゴシック" w:hAnsi="游ゴシック" w:eastAsia="游ゴシック"/>
                <w:sz w:val="20"/>
              </w:rPr>
              <w:t>番</w:t>
            </w:r>
            <w:r>
              <w:rPr>
                <w:rFonts w:hint="eastAsia" w:ascii="游ゴシック" w:hAnsi="游ゴシック" w:eastAsia="游ゴシック"/>
                <w:sz w:val="20"/>
              </w:rPr>
              <w:t>40</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3</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箕面市箕面</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4</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4</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箕面市桜</w:t>
            </w:r>
            <w:r>
              <w:rPr>
                <w:rFonts w:hint="eastAsia" w:ascii="游ゴシック" w:hAnsi="游ゴシック" w:eastAsia="游ゴシック"/>
                <w:sz w:val="20"/>
              </w:rPr>
              <w:t>6</w:t>
            </w:r>
            <w:r>
              <w:rPr>
                <w:rFonts w:hint="eastAsia" w:ascii="游ゴシック" w:hAnsi="游ゴシック" w:eastAsia="游ゴシック"/>
                <w:sz w:val="20"/>
              </w:rPr>
              <w:t>丁目</w:t>
            </w:r>
            <w:r>
              <w:rPr>
                <w:rFonts w:hint="eastAsia" w:ascii="游ゴシック" w:hAnsi="游ゴシック" w:eastAsia="游ゴシック"/>
                <w:sz w:val="20"/>
              </w:rPr>
              <w:t>5</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5</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西小学校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箕面市新稲</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12</w:t>
            </w:r>
            <w:r>
              <w:rPr>
                <w:rFonts w:hint="eastAsia" w:ascii="游ゴシック" w:hAnsi="游ゴシック" w:eastAsia="游ゴシック"/>
                <w:sz w:val="20"/>
              </w:rPr>
              <w:t>番</w:t>
            </w:r>
            <w:r>
              <w:rPr>
                <w:rFonts w:hint="eastAsia" w:ascii="游ゴシック" w:hAnsi="游ゴシック" w:eastAsia="游ゴシック"/>
                <w:sz w:val="20"/>
              </w:rPr>
              <w:t>2</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6</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東小学校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箕面市粟生新家</w:t>
            </w:r>
            <w:r>
              <w:rPr>
                <w:rFonts w:hint="eastAsia" w:ascii="游ゴシック" w:hAnsi="游ゴシック" w:eastAsia="游ゴシック"/>
                <w:sz w:val="20"/>
              </w:rPr>
              <w:t>5</w:t>
            </w:r>
            <w:r>
              <w:rPr>
                <w:rFonts w:hint="eastAsia" w:ascii="游ゴシック" w:hAnsi="游ゴシック" w:eastAsia="游ゴシック"/>
                <w:sz w:val="20"/>
              </w:rPr>
              <w:t>丁目</w:t>
            </w:r>
            <w:r>
              <w:rPr>
                <w:rFonts w:hint="eastAsia" w:ascii="游ゴシック" w:hAnsi="游ゴシック" w:eastAsia="游ゴシック"/>
                <w:sz w:val="20"/>
              </w:rPr>
              <w:t>5</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7</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西南小学校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箕面市瀬川</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2</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8</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萱野東小学校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箕面市石丸</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18</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9</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豊川北小学校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箕面市粟生間谷西</w:t>
            </w:r>
            <w:r>
              <w:rPr>
                <w:rFonts w:hint="eastAsia" w:ascii="游ゴシック" w:hAnsi="游ゴシック" w:eastAsia="游ゴシック"/>
                <w:sz w:val="20"/>
              </w:rPr>
              <w:t>4</w:t>
            </w:r>
            <w:r>
              <w:rPr>
                <w:rFonts w:hint="eastAsia" w:ascii="游ゴシック" w:hAnsi="游ゴシック" w:eastAsia="游ゴシック"/>
                <w:sz w:val="20"/>
              </w:rPr>
              <w:t>丁目</w:t>
            </w:r>
            <w:r>
              <w:rPr>
                <w:rFonts w:hint="eastAsia" w:ascii="游ゴシック" w:hAnsi="游ゴシック" w:eastAsia="游ゴシック"/>
                <w:sz w:val="20"/>
              </w:rPr>
              <w:t>3</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10</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中小学校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箕面市稲</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15</w:t>
            </w:r>
            <w:r>
              <w:rPr>
                <w:rFonts w:hint="eastAsia" w:ascii="游ゴシック" w:hAnsi="游ゴシック" w:eastAsia="游ゴシック"/>
                <w:sz w:val="20"/>
              </w:rPr>
              <w:t>番</w:t>
            </w:r>
            <w:r>
              <w:rPr>
                <w:rFonts w:hint="eastAsia" w:ascii="游ゴシック" w:hAnsi="游ゴシック" w:eastAsia="游ゴシック"/>
                <w:sz w:val="20"/>
              </w:rPr>
              <w:t>8</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11</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豊川南小学校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箕面市小野原東</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2</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12</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萱野北小学校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箕面市如意谷</w:t>
            </w:r>
            <w:r>
              <w:rPr>
                <w:rFonts w:hint="eastAsia" w:ascii="游ゴシック" w:hAnsi="游ゴシック" w:eastAsia="游ゴシック"/>
                <w:sz w:val="20"/>
              </w:rPr>
              <w:t>4</w:t>
            </w:r>
            <w:r>
              <w:rPr>
                <w:rFonts w:hint="eastAsia" w:ascii="游ゴシック" w:hAnsi="游ゴシック" w:eastAsia="游ゴシック"/>
                <w:sz w:val="20"/>
              </w:rPr>
              <w:t>丁目</w:t>
            </w:r>
            <w:r>
              <w:rPr>
                <w:rFonts w:hint="eastAsia" w:ascii="游ゴシック" w:hAnsi="游ゴシック" w:eastAsia="游ゴシック"/>
                <w:sz w:val="20"/>
              </w:rPr>
              <w:t>4</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13</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第一中学校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箕面市新稲</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2</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14</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第二中学校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箕面市萱野</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15</w:t>
            </w:r>
            <w:r>
              <w:rPr>
                <w:rFonts w:hint="eastAsia" w:ascii="游ゴシック" w:hAnsi="游ゴシック" w:eastAsia="游ゴシック"/>
                <w:sz w:val="20"/>
              </w:rPr>
              <w:t>番</w:t>
            </w:r>
            <w:r>
              <w:rPr>
                <w:rFonts w:hint="eastAsia" w:ascii="游ゴシック" w:hAnsi="游ゴシック" w:eastAsia="游ゴシック"/>
                <w:sz w:val="20"/>
              </w:rPr>
              <w:t>12</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15</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第三中学校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箕面市瀬川</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2</w:t>
            </w:r>
            <w:r>
              <w:rPr>
                <w:rFonts w:hint="eastAsia" w:ascii="游ゴシック" w:hAnsi="游ゴシック" w:eastAsia="游ゴシック"/>
                <w:sz w:val="20"/>
              </w:rPr>
              <w:t>番</w:t>
            </w:r>
            <w:r>
              <w:rPr>
                <w:rFonts w:hint="eastAsia" w:ascii="游ゴシック" w:hAnsi="游ゴシック" w:eastAsia="游ゴシック"/>
                <w:sz w:val="20"/>
              </w:rPr>
              <w:t>2</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16</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第四中学校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箕面市石丸</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17</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17</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第五中学校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箕面市稲</w:t>
            </w:r>
            <w:r>
              <w:rPr>
                <w:rFonts w:hint="eastAsia" w:ascii="游ゴシック" w:hAnsi="游ゴシック" w:eastAsia="游ゴシック"/>
                <w:sz w:val="20"/>
              </w:rPr>
              <w:t>4</w:t>
            </w:r>
            <w:r>
              <w:rPr>
                <w:rFonts w:hint="eastAsia" w:ascii="游ゴシック" w:hAnsi="游ゴシック" w:eastAsia="游ゴシック"/>
                <w:sz w:val="20"/>
              </w:rPr>
              <w:t>丁目</w:t>
            </w:r>
            <w:r>
              <w:rPr>
                <w:rFonts w:hint="eastAsia" w:ascii="游ゴシック" w:hAnsi="游ゴシック" w:eastAsia="游ゴシック"/>
                <w:sz w:val="20"/>
              </w:rPr>
              <w:t>3</w:t>
            </w:r>
            <w:r>
              <w:rPr>
                <w:rFonts w:hint="eastAsia" w:ascii="游ゴシック" w:hAnsi="游ゴシック" w:eastAsia="游ゴシック"/>
                <w:sz w:val="20"/>
              </w:rPr>
              <w:t>番</w:t>
            </w:r>
            <w:r>
              <w:rPr>
                <w:rFonts w:hint="eastAsia" w:ascii="游ゴシック" w:hAnsi="游ゴシック" w:eastAsia="游ゴシック"/>
                <w:sz w:val="20"/>
              </w:rPr>
              <w:t>12</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18</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第六中学校</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箕面市粟生間谷西</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3</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19</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とどろみの森学園</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箕面市森町中</w:t>
            </w:r>
            <w:r>
              <w:rPr>
                <w:rFonts w:hint="eastAsia" w:ascii="游ゴシック" w:hAnsi="游ゴシック" w:eastAsia="游ゴシック"/>
                <w:sz w:val="20"/>
              </w:rPr>
              <w:t>1</w:t>
            </w:r>
            <w:r>
              <w:rPr>
                <w:rFonts w:hint="eastAsia" w:ascii="游ゴシック" w:hAnsi="游ゴシック" w:eastAsia="游ゴシック"/>
                <w:sz w:val="20"/>
              </w:rPr>
              <w:t>丁目</w:t>
            </w:r>
            <w:r>
              <w:rPr>
                <w:rFonts w:hint="eastAsia" w:ascii="游ゴシック" w:hAnsi="游ゴシック" w:eastAsia="游ゴシック"/>
                <w:sz w:val="20"/>
              </w:rPr>
              <w:t>23</w:t>
            </w:r>
            <w:r>
              <w:rPr>
                <w:rFonts w:hint="eastAsia" w:ascii="游ゴシック" w:hAnsi="游ゴシック" w:eastAsia="游ゴシック"/>
                <w:sz w:val="20"/>
              </w:rPr>
              <w:t>番</w:t>
            </w:r>
            <w:r>
              <w:rPr>
                <w:rFonts w:hint="eastAsia" w:ascii="游ゴシック" w:hAnsi="游ゴシック" w:eastAsia="游ゴシック"/>
                <w:sz w:val="20"/>
              </w:rPr>
              <w:t>14</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20</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彩都の丘学園</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箕面市彩都粟生北</w:t>
            </w:r>
            <w:r>
              <w:rPr>
                <w:rFonts w:hint="eastAsia" w:ascii="游ゴシック" w:hAnsi="游ゴシック" w:eastAsia="游ゴシック"/>
                <w:sz w:val="20"/>
              </w:rPr>
              <w:t>2</w:t>
            </w:r>
            <w:r>
              <w:rPr>
                <w:rFonts w:hint="eastAsia" w:ascii="游ゴシック" w:hAnsi="游ゴシック" w:eastAsia="游ゴシック"/>
                <w:sz w:val="20"/>
              </w:rPr>
              <w:t>丁目</w:t>
            </w:r>
            <w:r>
              <w:rPr>
                <w:rFonts w:hint="eastAsia" w:ascii="游ゴシック" w:hAnsi="游ゴシック" w:eastAsia="游ゴシック"/>
                <w:sz w:val="20"/>
              </w:rPr>
              <w:t>1</w:t>
            </w:r>
            <w:r>
              <w:rPr>
                <w:rFonts w:hint="eastAsia" w:ascii="游ゴシック" w:hAnsi="游ゴシック" w:eastAsia="游ゴシック"/>
                <w:sz w:val="20"/>
              </w:rPr>
              <w:t>番</w:t>
            </w:r>
            <w:r>
              <w:rPr>
                <w:rFonts w:hint="eastAsia" w:ascii="游ゴシック" w:hAnsi="游ゴシック" w:eastAsia="游ゴシック"/>
                <w:sz w:val="20"/>
              </w:rPr>
              <w:t>5</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21</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箕面市役所</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箕面市西小路</w:t>
            </w:r>
            <w:r>
              <w:rPr>
                <w:rFonts w:hint="eastAsia" w:ascii="游ゴシック" w:hAnsi="游ゴシック" w:eastAsia="游ゴシック"/>
                <w:sz w:val="20"/>
              </w:rPr>
              <w:t>4</w:t>
            </w:r>
            <w:r>
              <w:rPr>
                <w:rFonts w:hint="eastAsia" w:ascii="游ゴシック" w:hAnsi="游ゴシック" w:eastAsia="游ゴシック"/>
                <w:sz w:val="20"/>
              </w:rPr>
              <w:t>丁目</w:t>
            </w:r>
            <w:r>
              <w:rPr>
                <w:rFonts w:hint="eastAsia" w:ascii="游ゴシック" w:hAnsi="游ゴシック" w:eastAsia="游ゴシック"/>
                <w:sz w:val="20"/>
              </w:rPr>
              <w:t>6</w:t>
            </w:r>
            <w:r>
              <w:rPr>
                <w:rFonts w:hint="eastAsia" w:ascii="游ゴシック" w:hAnsi="游ゴシック" w:eastAsia="游ゴシック"/>
                <w:sz w:val="20"/>
              </w:rPr>
              <w:t>番</w:t>
            </w:r>
            <w:r>
              <w:rPr>
                <w:rFonts w:hint="eastAsia" w:ascii="游ゴシック" w:hAnsi="游ゴシック" w:eastAsia="游ゴシック"/>
                <w:sz w:val="20"/>
              </w:rPr>
              <w:t>1</w:t>
            </w:r>
            <w:r>
              <w:rPr>
                <w:rFonts w:hint="eastAsia" w:ascii="游ゴシック" w:hAnsi="游ゴシック" w:eastAsia="游ゴシック"/>
                <w:sz w:val="20"/>
              </w:rPr>
              <w:t>号</w:t>
            </w:r>
          </w:p>
        </w:tc>
      </w:tr>
      <w:tr>
        <w:trPr>
          <w:trHeight w:val="510" w:hRule="atLeast"/>
        </w:trPr>
        <w:tc>
          <w:tcPr>
            <w:tcW w:w="543"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center"/>
          </w:tcPr>
          <w:p>
            <w:pPr>
              <w:pStyle w:val="0"/>
              <w:kinsoku w:val="0"/>
              <w:wordWrap w:val="0"/>
              <w:overflowPunct w:val="0"/>
              <w:autoSpaceDE w:val="0"/>
              <w:autoSpaceDN w:val="0"/>
              <w:jc w:val="right"/>
              <w:rPr>
                <w:rFonts w:hint="default" w:ascii="游ゴシック" w:hAnsi="游ゴシック" w:eastAsia="游ゴシック"/>
                <w:sz w:val="20"/>
              </w:rPr>
            </w:pPr>
            <w:r>
              <w:rPr>
                <w:rFonts w:hint="eastAsia" w:ascii="游ゴシック" w:hAnsi="游ゴシック" w:eastAsia="游ゴシック"/>
                <w:sz w:val="20"/>
              </w:rPr>
              <w:t>22</w:t>
            </w:r>
          </w:p>
        </w:tc>
        <w:tc>
          <w:tcPr>
            <w:tcW w:w="2642"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箕面市上下水道局庁舎</w:t>
            </w:r>
          </w:p>
        </w:tc>
        <w:tc>
          <w:tcPr>
            <w:tcW w:w="4155" w:type="dxa"/>
            <w:tcBorders>
              <w:top w:val="single" w:color="A6A6A6" w:sz="6" w:space="0"/>
              <w:left w:val="single" w:color="A6A6A6" w:sz="6" w:space="0"/>
              <w:bottom w:val="single" w:color="A6A6A6" w:sz="6" w:space="0"/>
              <w:right w:val="single" w:color="A6A6A6" w:sz="6" w:space="0"/>
              <w:tl2br w:val="none" w:color="auto" w:sz="0" w:space="0"/>
              <w:tr2bl w:val="none" w:color="auto" w:sz="0" w:space="0"/>
            </w:tcBorders>
            <w:vAlign w:val="top"/>
          </w:tcPr>
          <w:p>
            <w:pPr>
              <w:pStyle w:val="0"/>
              <w:kinsoku w:val="0"/>
              <w:wordWrap w:val="0"/>
              <w:overflowPunct w:val="0"/>
              <w:autoSpaceDE w:val="0"/>
              <w:autoSpaceDN w:val="0"/>
              <w:rPr>
                <w:rFonts w:hint="default" w:ascii="游ゴシック" w:hAnsi="游ゴシック" w:eastAsia="游ゴシック"/>
                <w:sz w:val="20"/>
              </w:rPr>
            </w:pPr>
            <w:r>
              <w:rPr>
                <w:rFonts w:hint="eastAsia" w:ascii="游ゴシック" w:hAnsi="游ゴシック" w:eastAsia="游ゴシック"/>
                <w:sz w:val="20"/>
              </w:rPr>
              <w:t>箕面市西小路</w:t>
            </w:r>
            <w:r>
              <w:rPr>
                <w:rFonts w:hint="eastAsia" w:ascii="游ゴシック" w:hAnsi="游ゴシック" w:eastAsia="游ゴシック"/>
                <w:sz w:val="20"/>
              </w:rPr>
              <w:t>3</w:t>
            </w:r>
            <w:r>
              <w:rPr>
                <w:rFonts w:hint="eastAsia" w:ascii="游ゴシック" w:hAnsi="游ゴシック" w:eastAsia="游ゴシック"/>
                <w:sz w:val="20"/>
              </w:rPr>
              <w:t>丁目</w:t>
            </w:r>
            <w:r>
              <w:rPr>
                <w:rFonts w:hint="eastAsia" w:ascii="游ゴシック" w:hAnsi="游ゴシック" w:eastAsia="游ゴシック"/>
                <w:sz w:val="20"/>
              </w:rPr>
              <w:t>1</w:t>
            </w:r>
            <w:r>
              <w:rPr>
                <w:rFonts w:hint="eastAsia" w:ascii="游ゴシック" w:hAnsi="游ゴシック" w:eastAsia="游ゴシック"/>
                <w:sz w:val="20"/>
              </w:rPr>
              <w:t>番</w:t>
            </w:r>
            <w:r>
              <w:rPr>
                <w:rFonts w:hint="eastAsia" w:ascii="游ゴシック" w:hAnsi="游ゴシック" w:eastAsia="游ゴシック"/>
                <w:sz w:val="20"/>
              </w:rPr>
              <w:t>8</w:t>
            </w:r>
            <w:r>
              <w:rPr>
                <w:rFonts w:hint="eastAsia" w:ascii="游ゴシック" w:hAnsi="游ゴシック" w:eastAsia="游ゴシック"/>
                <w:sz w:val="20"/>
              </w:rPr>
              <w:t>号</w:t>
            </w:r>
          </w:p>
        </w:tc>
      </w:tr>
    </w:tbl>
    <w:p>
      <w:pPr>
        <w:pStyle w:val="0"/>
        <w:kinsoku w:val="0"/>
        <w:wordWrap w:val="0"/>
        <w:overflowPunct w:val="0"/>
        <w:autoSpaceDE w:val="0"/>
        <w:autoSpaceDN w:val="0"/>
        <w:spacing w:line="380" w:lineRule="exact"/>
        <w:rPr>
          <w:rFonts w:hint="eastAsia"/>
          <w:sz w:val="22"/>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hyphenationZone w:val="0"/>
  <w:defaultTableStyle w:val="22"/>
  <w:drawingGridHorizontalSpacing w:val="21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460" w:lineRule="exact"/>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3" w:customStyle="1">
    <w:name w:val="テーマの表  1（シンプル1-1）"/>
    <w:basedOn w:val="11"/>
    <w:next w:val="23"/>
    <w:link w:val="0"/>
    <w:uiPriority w:val="0"/>
    <w:tblPr>
      <w:tblStyleRowBandSize w:val="1"/>
      <w:tblStyleColBandSize w:val="1"/>
      <w:tblBorders>
        <w:top w:val="single" w:color="A6A6A6" w:themeColor="background1" w:themeShade="A6" w:sz="6" w:space="0"/>
        <w:left w:val="single" w:color="A6A6A6" w:themeColor="background1" w:themeShade="A6" w:sz="6" w:space="0"/>
        <w:bottom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blBorders>
    </w:tblPr>
    <w:trPr/>
    <w:tcPr/>
    <w:tblStylePr w:type="band2Horz">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l2br w:val="nil"/>
          <w:tr2bl w:val="nil"/>
        </w:tcBorders>
        <w:shd w:val="pct25" w:themeColor="background1" w:themeTint="FF" w:themeShade="D9" w:fill="auto"/>
      </w:tcPr>
    </w:tblStylePr>
    <w:tblStylePr w:type="band2Vert">
      <w:tblPr/>
      <w:trPr/>
      <w:tcPr>
        <w:tcBorders>
          <w:top w:val="single" w:color="A6A6A6" w:themeColor="background1" w:themeShade="A6" w:sz="6" w:space="0"/>
          <w:bottom w:val="single" w:color="A6A6A6" w:themeColor="background1" w:themeShade="A6" w:sz="6" w:space="0"/>
          <w:left w:val="single" w:color="A6A6A6" w:themeColor="background1" w:themeShade="A6" w:sz="6" w:space="0"/>
          <w:right w:val="single" w:color="A6A6A6" w:themeColor="background1" w:themeShade="A6" w:sz="6" w:space="0"/>
          <w:insideH w:val="single" w:color="A6A6A6" w:themeColor="background1" w:themeShade="A6" w:sz="6" w:space="0"/>
          <w:insideV w:val="single" w:color="A6A6A6" w:themeColor="background1" w:themeShade="A6" w:sz="6" w:space="0"/>
        </w:tcBorders>
        <w:shd w:val="pct25" w:themeColor="background1" w:themeTint="FF" w:themeShade="D9" w:fill="auto"/>
      </w:tcPr>
    </w:tblStylePr>
    <w:tblStylePr w:type="lastCol">
      <w:rPr>
        <w:b w:val="1"/>
      </w:rPr>
      <w:tblPr/>
      <w:trPr/>
      <w:tcPr>
        <w:tcBorders>
          <w:left w:val="nil"/>
        </w:tcBorders>
      </w:tcPr>
    </w:tblStylePr>
    <w:tblStylePr w:type="firstCol">
      <w:tblPr/>
      <w:trPr/>
      <w:tcPr>
        <w:shd w:val="clear" w:color="auto" w:themeFill="background1" w:themeFillTint="FF" w:themeFillShade="F2"/>
      </w:tcPr>
    </w:tblStylePr>
    <w:tblStylePr w:type="lastRow">
      <w:rPr>
        <w:b w:val="1"/>
      </w:rPr>
      <w:tblPr/>
      <w:trPr/>
      <w:tcPr/>
    </w:tblStylePr>
    <w:tblStylePr w:type="firstRow">
      <w:rPr>
        <w:b w:val="1"/>
      </w:rPr>
      <w:tblPr/>
      <w:trPr/>
      <w:tcPr>
        <w:shd w:val="clear" w:color="auto" w:themeFill="background1" w:themeFillTint="FF" w:themeFillShade="D9"/>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2932</TotalTime>
  <Pages>8</Pages>
  <Words>168</Words>
  <Characters>3335</Characters>
  <Application>JUST Note</Application>
  <Lines>280</Lines>
  <Paragraphs>171</Paragraphs>
  <CharactersWithSpaces>3378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RYOSUKE INODA</dc:creator>
  <cp:lastModifiedBy>安井　創亮(手動)</cp:lastModifiedBy>
  <cp:lastPrinted>2025-01-23T01:37:05Z</cp:lastPrinted>
  <dcterms:created xsi:type="dcterms:W3CDTF">2021-03-22T08:52:00Z</dcterms:created>
  <dcterms:modified xsi:type="dcterms:W3CDTF">2025-02-14T02:31:27Z</dcterms:modified>
  <cp:revision>100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0x0101009FB3B432A979F840B822860C442AD8EC</vt:lpwstr>
  </property>
</Properties>
</file>