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000000" w:themeColor="text1"/>
          <w:sz w:val="24"/>
        </w:rPr>
        <w:t>18</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【提案書】休暇休業等の取得状況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１　育児休業又は介護休業を取得している男性従業員が総従業員数の○％以上いません。</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２　育児休業又は介護休業等を取得している男性従業員が総従業員数の○％以上であり、取得者は次のとおりです。</w:t>
      </w:r>
    </w:p>
    <w:tbl>
      <w:tblPr>
        <w:tblStyle w:val="17"/>
        <w:tblW w:w="0" w:type="auto"/>
        <w:tblInd w:w="0" w:type="dxa"/>
        <w:tblLayout w:type="fixed"/>
        <w:tblLook w:firstRow="1" w:lastRow="0" w:firstColumn="1" w:lastColumn="0" w:noHBand="0" w:noVBand="1" w:val="04A0"/>
      </w:tblPr>
      <w:tblGrid>
        <w:gridCol w:w="3775"/>
        <w:gridCol w:w="4993"/>
        <w:gridCol w:w="4384"/>
      </w:tblGrid>
      <w:tr>
        <w:trPr/>
        <w:tc>
          <w:tcPr>
            <w:tcW w:w="3775"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氏名</w:t>
            </w:r>
          </w:p>
        </w:tc>
        <w:tc>
          <w:tcPr>
            <w:tcW w:w="4993"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休業の種類</w:t>
            </w:r>
          </w:p>
        </w:tc>
        <w:tc>
          <w:tcPr>
            <w:tcW w:w="4384"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取得期間</w:t>
            </w: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1</w:t>
      </w:r>
      <w:r>
        <w:rPr>
          <w:rFonts w:hint="eastAsia" w:ascii="ＭＳ 明朝" w:hAnsi="ＭＳ 明朝" w:eastAsia="ＭＳ 明朝"/>
          <w:sz w:val="21"/>
          <w:u w:val="none" w:color="auto"/>
        </w:rPr>
        <w:t>又は</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に○を付け、</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に○を付けた場合は表に氏名等を記入すること。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※休業の種類は、育児休業又は介護休暇休業とする。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※取得の状況が分かる書類の写しを提出すること。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※取得者率（％）＝雇用者に占める取得者の割合</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※告示日以前（過去</w:t>
      </w:r>
      <w:r>
        <w:rPr>
          <w:rFonts w:hint="eastAsia" w:ascii="ＭＳ 明朝" w:hAnsi="ＭＳ 明朝" w:eastAsia="ＭＳ 明朝"/>
          <w:sz w:val="21"/>
          <w:u w:val="none" w:color="auto"/>
        </w:rPr>
        <w:t>3</w:t>
      </w:r>
      <w:r>
        <w:rPr>
          <w:rFonts w:hint="eastAsia" w:ascii="ＭＳ 明朝" w:hAnsi="ＭＳ 明朝" w:eastAsia="ＭＳ 明朝"/>
          <w:sz w:val="21"/>
          <w:u w:val="none" w:color="auto"/>
        </w:rPr>
        <w:t>年間）の取得者率を評価する。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新井　千賀</cp:lastModifiedBy>
  <dcterms:created xsi:type="dcterms:W3CDTF">2020-03-04T05:54:00Z</dcterms:created>
  <dcterms:modified xsi:type="dcterms:W3CDTF">2025-01-27T04:09:46Z</dcterms:modified>
  <cp:revision>2</cp:revision>
</cp:coreProperties>
</file>