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10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※同種・類似業務での受託実績（受注内容及び受注金額）を評価する。評価対象は平成２８年度～令和２年度中の受託実績とする。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※「同種業務」とは、自治体の教育機関における</w:t>
      </w:r>
      <w:r>
        <w:rPr>
          <w:rFonts w:hint="eastAsia" w:ascii="ＭＳ 明朝" w:hAnsi="ＭＳ 明朝" w:eastAsia="ＭＳ 明朝"/>
          <w:sz w:val="24"/>
          <w:u w:val="none" w:color="auto"/>
        </w:rPr>
        <w:t>GIGA</w:t>
      </w:r>
      <w:r>
        <w:rPr>
          <w:rFonts w:hint="eastAsia" w:ascii="ＭＳ 明朝" w:hAnsi="ＭＳ 明朝" w:eastAsia="ＭＳ 明朝"/>
          <w:sz w:val="24"/>
          <w:u w:val="none" w:color="auto"/>
        </w:rPr>
        <w:t>スクールサポーター業務（</w:t>
      </w:r>
      <w:r>
        <w:rPr>
          <w:rFonts w:hint="eastAsia" w:ascii="ＭＳ 明朝" w:hAnsi="ＭＳ 明朝" w:eastAsia="ＭＳ 明朝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sz w:val="24"/>
          <w:u w:val="none" w:color="auto"/>
        </w:rPr>
        <w:t>支援員業務）及び機器の運用保守業務とする。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※「同規模業務」とは、公立学校が２０校以上の自治体とする。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※「類似業務」とは、教育機関を問わず自治体における</w:t>
      </w:r>
      <w:r>
        <w:rPr>
          <w:rFonts w:hint="eastAsia" w:ascii="ＭＳ 明朝" w:hAnsi="ＭＳ 明朝" w:eastAsia="ＭＳ 明朝"/>
          <w:sz w:val="24"/>
          <w:u w:val="none" w:color="auto"/>
        </w:rPr>
        <w:t>GIGA</w:t>
      </w:r>
      <w:r>
        <w:rPr>
          <w:rFonts w:hint="eastAsia" w:ascii="ＭＳ 明朝" w:hAnsi="ＭＳ 明朝" w:eastAsia="ＭＳ 明朝"/>
          <w:sz w:val="24"/>
          <w:u w:val="none" w:color="auto"/>
        </w:rPr>
        <w:t>スクールサポーター業務（</w:t>
      </w:r>
      <w:r>
        <w:rPr>
          <w:rFonts w:hint="eastAsia" w:ascii="ＭＳ 明朝" w:hAnsi="ＭＳ 明朝" w:eastAsia="ＭＳ 明朝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sz w:val="24"/>
          <w:u w:val="none" w:color="auto"/>
        </w:rPr>
        <w:t>支援員業務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）及び機器の運用保守業務とする。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2</Pages>
  <Words>7</Words>
  <Characters>283</Characters>
  <Application>JUST Note</Application>
  <Lines>82</Lines>
  <Paragraphs>22</Paragraphs>
  <Company>箕面市役所</Company>
  <CharactersWithSpaces>317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川畑　寛明(手動)</cp:lastModifiedBy>
  <dcterms:created xsi:type="dcterms:W3CDTF">2020-03-04T05:54:00Z</dcterms:created>
  <dcterms:modified xsi:type="dcterms:W3CDTF">2021-03-10T23:35:44Z</dcterms:modified>
  <cp:revision>4</cp:revision>
</cp:coreProperties>
</file>