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（様式</w:t>
      </w:r>
      <w:r>
        <w:rPr>
          <w:rFonts w:hint="eastAsia" w:ascii="ＭＳ 明朝" w:hAnsi="ＭＳ 明朝" w:eastAsia="ＭＳ 明朝"/>
          <w:color w:val="auto"/>
          <w:sz w:val="24"/>
        </w:rPr>
        <w:t>17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【提案書】就職困難者の雇用予定者数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240"/>
        <w:gridCol w:w="3570"/>
      </w:tblGrid>
      <w:tr>
        <w:trPr>
          <w:trHeight w:val="468" w:hRule="atLeast"/>
        </w:trPr>
        <w:tc>
          <w:tcPr>
            <w:tcW w:w="92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sz w:val="22"/>
              </w:rPr>
            </w:pP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■令和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6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4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1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日から令和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7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年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3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月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31</w:t>
            </w:r>
            <w:r>
              <w:rPr>
                <w:rFonts w:hint="eastAsia" w:ascii="ＭＳ 明朝" w:hAnsi="ＭＳ 明朝" w:eastAsia="ＭＳ 明朝"/>
                <w:b w:val="0"/>
                <w:spacing w:val="22"/>
                <w:w w:val="69"/>
                <w:sz w:val="22"/>
                <w:fitText w:val="9120" w:id="1"/>
              </w:rPr>
              <w:t>日までに　新規に｢就職困難者｣を雇用する予定はありますか</w:t>
            </w:r>
            <w:r>
              <w:rPr>
                <w:rFonts w:hint="eastAsia" w:ascii="ＭＳ 明朝" w:hAnsi="ＭＳ 明朝" w:eastAsia="ＭＳ 明朝"/>
                <w:b w:val="0"/>
                <w:spacing w:val="19"/>
                <w:w w:val="69"/>
                <w:sz w:val="22"/>
                <w:fitText w:val="9120" w:id="1"/>
              </w:rPr>
              <w:t>。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  <w:sz w:val="24"/>
              </w:rPr>
            </w:pPr>
            <w:r>
              <w:rPr>
                <w:rFonts w:hint="eastAsia" w:ascii="ＭＳ 明朝" w:hAnsi="ＭＳ 明朝" w:eastAsia="ＭＳ 明朝"/>
                <w:b w:val="0"/>
                <w:sz w:val="24"/>
              </w:rPr>
              <w:t>有　・　無</w:t>
            </w:r>
          </w:p>
        </w:tc>
      </w:tr>
      <w:tr>
        <w:trPr>
          <w:trHeight w:val="268" w:hRule="atLeast"/>
        </w:trPr>
        <w:tc>
          <w:tcPr>
            <w:tcW w:w="92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■雇用予定人数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　　　　　　　　　　　　人</w:t>
            </w:r>
          </w:p>
        </w:tc>
      </w:tr>
      <w:tr>
        <w:trPr>
          <w:trHeight w:val="2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（内訳）</w:t>
            </w:r>
          </w:p>
        </w:tc>
      </w:tr>
      <w:tr>
        <w:trPr>
          <w:trHeight w:val="22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60</w:t>
            </w:r>
            <w:r>
              <w:rPr>
                <w:rFonts w:hint="eastAsia" w:ascii="ＭＳ 明朝" w:hAnsi="ＭＳ 明朝" w:eastAsia="ＭＳ 明朝"/>
                <w:b w:val="0"/>
              </w:rPr>
              <w:t>歳以上の高齢者　　　人</w:t>
            </w:r>
          </w:p>
        </w:tc>
      </w:tr>
      <w:tr>
        <w:trPr>
          <w:trHeight w:val="148" w:hRule="atLeast"/>
        </w:trPr>
        <w:tc>
          <w:tcPr>
            <w:tcW w:w="92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ind w:left="0" w:leftChars="0" w:firstLine="210" w:firstLineChars="100"/>
              <w:rPr>
                <w:rFonts w:hint="eastAsia" w:ascii="ＭＳ 明朝" w:hAnsi="ＭＳ 明朝" w:eastAsia="ＭＳ 明朝"/>
                <w:b w:val="0"/>
              </w:rPr>
            </w:pPr>
            <w:r>
              <w:rPr>
                <w:rFonts w:hint="eastAsia" w:ascii="ＭＳ 明朝" w:hAnsi="ＭＳ 明朝" w:eastAsia="ＭＳ 明朝"/>
                <w:b w:val="0"/>
              </w:rPr>
              <w:t>ひとり親家庭の母親　　人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■雇用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計画（雇用期間、勤務時間等）</w:t>
      </w:r>
    </w:p>
    <w:tbl>
      <w:tblPr>
        <w:tblStyle w:val="17"/>
        <w:tblpPr w:leftFromText="142" w:rightFromText="142" w:topFromText="0" w:bottomFromText="0" w:vertAnchor="text" w:horzAnchor="text" w:tblpX="219" w:tblpY="357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2810"/>
      </w:tblGrid>
      <w:tr>
        <w:trPr>
          <w:trHeight w:val="1084" w:hRule="atLeast"/>
        </w:trPr>
        <w:tc>
          <w:tcPr>
            <w:tcW w:w="128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※｢就職困難者｣とは、ひとり親家庭の母親や</w:t>
      </w:r>
      <w:r>
        <w:rPr>
          <w:rFonts w:hint="eastAsia" w:ascii="ＭＳ 明朝" w:hAnsi="ＭＳ 明朝" w:eastAsia="ＭＳ 明朝"/>
          <w:sz w:val="20"/>
          <w:u w:val="none" w:color="auto"/>
        </w:rPr>
        <w:t>60</w:t>
      </w:r>
      <w:r>
        <w:rPr>
          <w:rFonts w:hint="eastAsia" w:ascii="ＭＳ 明朝" w:hAnsi="ＭＳ 明朝" w:eastAsia="ＭＳ 明朝"/>
          <w:sz w:val="20"/>
          <w:u w:val="none" w:color="auto"/>
        </w:rPr>
        <w:t>才以上の高齢者で、働く意欲がありながらも、さまざまな要因により就労を妨げられている者</w:t>
      </w:r>
      <w:r>
        <w:rPr>
          <w:rFonts w:hint="eastAsia" w:ascii="ＭＳ 明朝" w:hAnsi="ＭＳ 明朝" w:eastAsia="ＭＳ 明朝"/>
          <w:sz w:val="24"/>
          <w:u w:val="none" w:color="auto"/>
        </w:rPr>
        <w:t>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</w:t>
      </w:r>
      <w:r>
        <w:rPr>
          <w:rFonts w:hint="eastAsia" w:ascii="ＭＳ 明朝" w:hAnsi="ＭＳ 明朝" w:eastAsia="ＭＳ 明朝"/>
          <w:sz w:val="20"/>
          <w:u w:val="none" w:color="auto"/>
        </w:rPr>
        <w:t>※｢雇用｣とは、｢常用雇用労働者｣の雇用とする。</w:t>
      </w:r>
    </w:p>
    <w:p>
      <w:pPr>
        <w:pStyle w:val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※｢常用雇用労働者｣とは、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週間の所定労働時間が</w:t>
      </w:r>
      <w:r>
        <w:rPr>
          <w:rFonts w:hint="eastAsia" w:ascii="ＭＳ 明朝" w:hAnsi="ＭＳ 明朝" w:eastAsia="ＭＳ 明朝"/>
          <w:sz w:val="20"/>
          <w:u w:val="none" w:color="auto"/>
        </w:rPr>
        <w:t>30</w:t>
      </w:r>
      <w:r>
        <w:rPr>
          <w:rFonts w:hint="eastAsia" w:ascii="ＭＳ 明朝" w:hAnsi="ＭＳ 明朝" w:eastAsia="ＭＳ 明朝"/>
          <w:sz w:val="20"/>
          <w:u w:val="none" w:color="auto"/>
        </w:rPr>
        <w:t>時間以上であって、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17780</wp:posOffset>
                </wp:positionV>
                <wp:extent cx="4591050" cy="1905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4591050" cy="190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4pt;mso-position-vertical-relative:text;mso-position-horizontal-relative:text;v-text-anchor:middle;position:absolute;height:15pt;mso-wrap-distance-top:0pt;width:361.5pt;mso-wrap-distance-left:16pt;margin-left:64.400000000000006pt;z-index:2;" o:spid="_x0000_s1026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➊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契約）期間の定めがなく雇用されている労働者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　　　　　　　　　　　　　　　　及び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817880</wp:posOffset>
                </wp:positionH>
                <wp:positionV relativeFrom="paragraph">
                  <wp:posOffset>208280</wp:posOffset>
                </wp:positionV>
                <wp:extent cx="4591050" cy="2476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4591050" cy="247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6.39pt;mso-position-vertical-relative:text;mso-position-horizontal-relative:text;v-text-anchor:middle;position:absolute;height:19.5pt;mso-wrap-distance-top:0pt;width:361.5pt;mso-wrap-distance-left:16pt;margin-left:64.400000000000006pt;z-index:3;" o:spid="_x0000_s1027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一定の雇用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契約）期間を定めて雇用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契約）されている労働者であって、その雇用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契約）期間が反復更新され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</w:t>
      </w:r>
      <w:r>
        <w:rPr>
          <w:rFonts w:hint="eastAsia" w:ascii="ＭＳ 明朝" w:hAnsi="ＭＳ 明朝" w:eastAsia="ＭＳ 明朝"/>
          <w:sz w:val="20"/>
          <w:u w:val="none" w:color="auto"/>
        </w:rPr>
        <w:t>❷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雇入れのときから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年を超えて引き続き雇用されると、見込まれる労働者</w:t>
      </w:r>
    </w:p>
    <w:p>
      <w:pPr>
        <w:pStyle w:val="0"/>
        <w:ind w:firstLine="3400" w:firstLineChars="17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又は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817245</wp:posOffset>
                </wp:positionH>
                <wp:positionV relativeFrom="paragraph">
                  <wp:posOffset>4445</wp:posOffset>
                </wp:positionV>
                <wp:extent cx="4591050" cy="21907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4591050" cy="2190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flip:y;mso-wrap-distance-right:16pt;mso-wrap-distance-bottom:0pt;margin-top:0.35pt;mso-position-vertical-relative:text;mso-position-horizontal-relative:text;v-text-anchor:middle;position:absolute;height:17.25pt;mso-wrap-distance-top:0pt;width:361.5pt;mso-wrap-distance-left:16pt;margin-left:64.34pt;z-index:4;" o:spid="_x0000_s1028" o:allowincell="t" o:allowoverlap="t" filled="f" stroked="t" strokecolor="#42709c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ＭＳ 明朝" w:hAnsi="ＭＳ 明朝" w:eastAsia="ＭＳ 明朝"/>
          <w:sz w:val="20"/>
          <w:u w:val="none" w:color="auto"/>
        </w:rPr>
        <w:t>　　　　　　　➌</w:t>
      </w:r>
      <w:r>
        <w:rPr>
          <w:rFonts w:hint="eastAsia" w:ascii="ＭＳ 明朝" w:hAnsi="ＭＳ 明朝" w:eastAsia="ＭＳ 明朝"/>
          <w:sz w:val="20"/>
          <w:u w:val="none" w:color="auto"/>
        </w:rPr>
        <w:t xml:space="preserve"> </w:t>
      </w:r>
      <w:r>
        <w:rPr>
          <w:rFonts w:hint="eastAsia" w:ascii="ＭＳ 明朝" w:hAnsi="ＭＳ 明朝" w:eastAsia="ＭＳ 明朝"/>
          <w:sz w:val="20"/>
          <w:u w:val="none" w:color="auto"/>
        </w:rPr>
        <w:t>過去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年を超える期間について引き続き雇用されている労働者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週間の所定労働時間が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20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時間以上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30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時間未満であり、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1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年を超えて引き続き雇用されると見込まれる短時間労働者は、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0.5</w:t>
      </w:r>
      <w:r>
        <w:rPr>
          <w:rFonts w:hint="eastAsia" w:ascii="ＭＳ 明朝" w:hAnsi="ＭＳ 明朝" w:eastAsia="ＭＳ 明朝"/>
          <w:spacing w:val="1"/>
          <w:w w:val="91"/>
          <w:sz w:val="20"/>
          <w:u w:val="none" w:color="auto"/>
          <w:fitText w:val="12000" w:id="2"/>
        </w:rPr>
        <w:t>人として換算する</w:t>
      </w:r>
      <w:r>
        <w:rPr>
          <w:rFonts w:hint="eastAsia" w:ascii="ＭＳ 明朝" w:hAnsi="ＭＳ 明朝" w:eastAsia="ＭＳ 明朝"/>
          <w:spacing w:val="21"/>
          <w:w w:val="91"/>
          <w:sz w:val="20"/>
          <w:u w:val="none" w:color="auto"/>
          <w:fitText w:val="12000" w:id="2"/>
        </w:rPr>
        <w:t>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※他の業務（施設）における取組も評価の対象とする。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※必要であれば、資料等添付のこと。</w:t>
      </w:r>
    </w:p>
    <w:sectPr>
      <w:pgSz w:w="16838" w:h="11906" w:orient="landscape"/>
      <w:pgMar w:top="567" w:right="198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305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2024-01-18T07:21:10Z</cp:lastPrinted>
  <dcterms:created xsi:type="dcterms:W3CDTF">2020-03-04T05:54:00Z</dcterms:created>
  <dcterms:modified xsi:type="dcterms:W3CDTF">2024-01-18T06:24:22Z</dcterms:modified>
  <cp:revision>2</cp:revision>
</cp:coreProperties>
</file>