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様式２０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【提案書】地域活動への取組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■事業者としてのボランティア等への取組状況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※ボランティア活動実績の内容を具体的に記入すること。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（活動例：会社周辺道路・公園等の清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  <w:u w:val="none" w:color="auto"/>
        </w:rPr>
        <w:t>掃や草刈り、福祉施設への慰問、防犯パトロール等）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※活動地域は、本市の内外を問わない。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31" w:tblpY="35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026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</TotalTime>
  <Pages>1</Pages>
  <Words>0</Words>
  <Characters>157</Characters>
  <Application>JUST Note</Application>
  <Lines>11</Lines>
  <Paragraphs>8</Paragraphs>
  <Company>箕面市役所</Company>
  <CharactersWithSpaces>191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瓜谷　理紗子(手動)</cp:lastModifiedBy>
  <dcterms:created xsi:type="dcterms:W3CDTF">2020-03-04T05:54:00Z</dcterms:created>
  <dcterms:modified xsi:type="dcterms:W3CDTF">2026-06-05T02:24:11Z</dcterms:modified>
  <cp:revision>2</cp:revision>
</cp:coreProperties>
</file>