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8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</w:t>
      </w:r>
      <w:r>
        <w:rPr>
          <w:rFonts w:hint="eastAsia" w:ascii="ＭＳ 明朝" w:hAnsi="ＭＳ 明朝" w:eastAsia="ＭＳ 明朝"/>
          <w:sz w:val="24"/>
          <w:u w:val="none" w:color="auto"/>
        </w:rPr>
        <w:t>AR</w:t>
      </w:r>
      <w:r>
        <w:rPr>
          <w:rFonts w:hint="eastAsia" w:ascii="ＭＳ 明朝" w:hAnsi="ＭＳ 明朝" w:eastAsia="ＭＳ 明朝"/>
          <w:sz w:val="24"/>
          <w:u w:val="none" w:color="auto"/>
        </w:rPr>
        <w:t>もしくは</w:t>
      </w:r>
      <w:r>
        <w:rPr>
          <w:rFonts w:hint="eastAsia" w:ascii="ＭＳ 明朝" w:hAnsi="ＭＳ 明朝" w:eastAsia="ＭＳ 明朝"/>
          <w:sz w:val="24"/>
          <w:u w:val="none" w:color="auto"/>
        </w:rPr>
        <w:t>VR</w:t>
      </w:r>
      <w:r>
        <w:rPr>
          <w:rFonts w:hint="eastAsia" w:ascii="ＭＳ 明朝" w:hAnsi="ＭＳ 明朝" w:eastAsia="ＭＳ 明朝"/>
          <w:sz w:val="24"/>
          <w:u w:val="none" w:color="auto"/>
        </w:rPr>
        <w:t>技術を活用したデジタルコンテンツの開発及び運用・保守業務とする。</w:t>
      </w:r>
    </w:p>
    <w:p>
      <w:pPr>
        <w:pStyle w:val="0"/>
        <w:ind w:left="419" w:leftChars="114" w:hanging="180" w:hangingChars="75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※｢類似業務」とは、地方公共団体及び観光協会における</w:t>
      </w:r>
      <w:r>
        <w:rPr>
          <w:rFonts w:hint="eastAsia" w:ascii="ＭＳ 明朝" w:hAnsi="ＭＳ 明朝" w:eastAsia="ＭＳ 明朝"/>
          <w:sz w:val="24"/>
          <w:u w:val="none" w:color="auto"/>
        </w:rPr>
        <w:t>AR</w:t>
      </w:r>
      <w:r>
        <w:rPr>
          <w:rFonts w:hint="eastAsia" w:ascii="ＭＳ 明朝" w:hAnsi="ＭＳ 明朝" w:eastAsia="ＭＳ 明朝"/>
          <w:sz w:val="24"/>
          <w:u w:val="none" w:color="auto"/>
        </w:rPr>
        <w:t>もしくは</w:t>
      </w:r>
      <w:r>
        <w:rPr>
          <w:rFonts w:hint="eastAsia" w:ascii="ＭＳ 明朝" w:hAnsi="ＭＳ 明朝" w:eastAsia="ＭＳ 明朝"/>
          <w:sz w:val="24"/>
          <w:u w:val="none" w:color="auto"/>
        </w:rPr>
        <w:t>VR</w:t>
      </w:r>
      <w:r>
        <w:rPr>
          <w:rFonts w:hint="eastAsia" w:ascii="ＭＳ 明朝" w:hAnsi="ＭＳ 明朝" w:eastAsia="ＭＳ 明朝"/>
          <w:sz w:val="24"/>
          <w:u w:val="none" w:color="auto"/>
        </w:rPr>
        <w:t>技術を活用した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システムの構築及び運用保守業務とする。</w:t>
      </w:r>
    </w:p>
    <w:p>
      <w:pPr>
        <w:pStyle w:val="0"/>
        <w:ind w:left="419" w:leftChars="114" w:hanging="180" w:hangingChars="75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※｢専門知識｣とは、プロジェクトマネジメント、情報処理技術、</w:t>
      </w:r>
      <w:r>
        <w:rPr>
          <w:rFonts w:hint="eastAsia" w:ascii="ＭＳ 明朝" w:hAnsi="ＭＳ 明朝" w:eastAsia="ＭＳ 明朝"/>
          <w:sz w:val="24"/>
          <w:u w:val="none" w:color="auto"/>
        </w:rPr>
        <w:t>3DCG</w:t>
      </w:r>
      <w:r>
        <w:rPr>
          <w:rFonts w:hint="eastAsia" w:ascii="ＭＳ 明朝" w:hAnsi="ＭＳ 明朝" w:eastAsia="ＭＳ 明朝"/>
          <w:sz w:val="24"/>
          <w:u w:val="none" w:color="auto"/>
        </w:rPr>
        <w:t>デザイン技術、情報セキュリティ、個人情報保護等を保有している状況とする。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5</Words>
  <Characters>446</Characters>
  <Application>JUST Note</Application>
  <Lines>106</Lines>
  <Paragraphs>42</Paragraphs>
  <Company>箕面市役所</Company>
  <CharactersWithSpaces>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2023-03-21T00:27:39Z</dcterms:modified>
  <cp:revision>0</cp:revision>
</cp:coreProperties>
</file>