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※｢同種業務」とは、複数面への映像投影、音等によるＶＲ空間の開発業務とする。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※｢類似業務」とは、体験者がＨＭＤや端末等を使用せず没入体験が可能な環境の開発業務とする。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※｢有効な国家資格等」とは、応用情報処理技術者試験の合格等とする。</w:t>
      </w:r>
    </w:p>
    <w:p>
      <w:pPr>
        <w:pStyle w:val="0"/>
        <w:ind w:left="419" w:leftChars="114" w:hanging="180" w:hangingChars="75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※｢専門知識｣とは、「有効な国家資格等」以外の</w:t>
      </w:r>
      <w:r>
        <w:rPr>
          <w:rFonts w:hint="eastAsia" w:ascii="ＭＳ 明朝" w:hAnsi="ＭＳ 明朝" w:eastAsia="ＭＳ 明朝"/>
          <w:sz w:val="24"/>
          <w:u w:val="none" w:color="auto"/>
        </w:rPr>
        <w:t>IT</w:t>
      </w:r>
      <w:r>
        <w:rPr>
          <w:rFonts w:hint="eastAsia" w:ascii="ＭＳ 明朝" w:hAnsi="ＭＳ 明朝" w:eastAsia="ＭＳ 明朝"/>
          <w:sz w:val="24"/>
          <w:u w:val="none" w:color="auto"/>
        </w:rPr>
        <w:t>パスポート、</w:t>
      </w:r>
      <w:r>
        <w:rPr>
          <w:rFonts w:hint="eastAsia" w:ascii="ＭＳ 明朝" w:hAnsi="ＭＳ 明朝" w:eastAsia="ＭＳ 明朝"/>
          <w:sz w:val="24"/>
          <w:u w:val="none" w:color="auto"/>
        </w:rPr>
        <w:t>ICT</w:t>
      </w:r>
      <w:r>
        <w:rPr>
          <w:rFonts w:hint="eastAsia" w:ascii="ＭＳ 明朝" w:hAnsi="ＭＳ 明朝" w:eastAsia="ＭＳ 明朝"/>
          <w:sz w:val="24"/>
          <w:u w:val="none" w:color="auto"/>
        </w:rPr>
        <w:t>支援員認定証、画像処理エンジニア検定の民間資格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を保有している状況。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304" w:right="1985" w:bottom="130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2</Pages>
  <Words>3</Words>
  <Characters>464</Characters>
  <Application>JUST Note</Application>
  <Lines>124</Lines>
  <Paragraphs>49</Paragraphs>
  <Company>箕面市役所</Company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2024-04-05T03:01:42Z</dcterms:modified>
  <cp:revision>0</cp:revision>
</cp:coreProperties>
</file>