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様式</w:t>
      </w:r>
      <w:r>
        <w:rPr>
          <w:rFonts w:hint="eastAsia" w:ascii="ＭＳ 明朝" w:hAnsi="ＭＳ 明朝" w:eastAsia="ＭＳ 明朝"/>
          <w:color w:val="auto"/>
          <w:sz w:val="24"/>
        </w:rPr>
        <w:t>6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b w:val="1"/>
          <w:color w:val="auto"/>
          <w:sz w:val="32"/>
        </w:rPr>
      </w:pPr>
      <w:r>
        <w:rPr>
          <w:rFonts w:hint="eastAsia" w:ascii="ＭＳ 明朝" w:hAnsi="ＭＳ 明朝" w:eastAsia="ＭＳ 明朝"/>
          <w:b w:val="1"/>
          <w:color w:val="auto"/>
          <w:sz w:val="32"/>
        </w:rPr>
        <w:t>【提案書】キャッシュフローの状況</w:t>
      </w:r>
    </w:p>
    <w:p>
      <w:pPr>
        <w:pStyle w:val="0"/>
        <w:jc w:val="center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color w:val="auto"/>
          <w:sz w:val="24"/>
          <w:u w:val="single" w:color="auto"/>
        </w:rPr>
      </w:pPr>
      <w:r>
        <w:rPr>
          <w:rFonts w:hint="eastAsia" w:ascii="ＭＳ 明朝" w:hAnsi="ＭＳ 明朝" w:eastAsia="ＭＳ 明朝"/>
          <w:color w:val="auto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color w:val="auto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color w:val="auto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</w:p>
    <w:tbl>
      <w:tblPr>
        <w:tblStyle w:val="17"/>
        <w:tblpPr w:leftFromText="142" w:rightFromText="142" w:topFromText="0" w:bottomFromText="0" w:vertAnchor="text" w:horzAnchor="text" w:tblpX="621" w:tblpY="345"/>
        <w:tblW w:w="0" w:type="auto"/>
        <w:shd w:val="clear" w:color="auto" w:fill="auto"/>
        <w:tblLayout w:type="fixed"/>
        <w:tblLook w:firstRow="1" w:lastRow="0" w:firstColumn="1" w:lastColumn="0" w:noHBand="0" w:noVBand="1" w:val="04A0"/>
      </w:tblPr>
      <w:tblGrid>
        <w:gridCol w:w="2730"/>
        <w:gridCol w:w="7350"/>
        <w:gridCol w:w="2520"/>
      </w:tblGrid>
      <w:tr>
        <w:trPr>
          <w:trHeight w:val="1540" w:hRule="atLeast"/>
        </w:trPr>
        <w:tc>
          <w:tcPr>
            <w:tcW w:w="27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令和</w:t>
            </w:r>
            <w:r>
              <w:rPr>
                <w:rFonts w:hint="eastAsia"/>
                <w:color w:val="auto"/>
                <w:sz w:val="24"/>
              </w:rPr>
              <w:t>6</w:t>
            </w:r>
            <w:r>
              <w:rPr>
                <w:rFonts w:hint="eastAsia"/>
                <w:color w:val="auto"/>
                <w:sz w:val="24"/>
              </w:rPr>
              <w:t>年度</w:t>
            </w:r>
          </w:p>
          <w:p>
            <w:pPr>
              <w:pStyle w:val="0"/>
              <w:adjustRightInd w:val="0"/>
              <w:snapToGrid w:val="0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営業活動による</w:t>
            </w:r>
          </w:p>
          <w:p>
            <w:pPr>
              <w:pStyle w:val="0"/>
              <w:adjustRightInd w:val="0"/>
              <w:snapToGrid w:val="0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キャッシュフロー</w:t>
            </w:r>
          </w:p>
        </w:tc>
        <w:tc>
          <w:tcPr>
            <w:tcW w:w="7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25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円</w:t>
            </w: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  <w:bookmarkStart w:id="0" w:name="_GoBack"/>
      <w:bookmarkEnd w:id="0"/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</w:p>
    <w:p>
      <w:pPr>
        <w:pStyle w:val="0"/>
        <w:ind w:left="420" w:leftChars="200" w:firstLine="0" w:firstLineChars="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※令和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6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年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4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月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1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日から令和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7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年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3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月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31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日事業年度の有価証券報告書のキャッシュフロー計算書の数値を用いる　こと。</w:t>
      </w:r>
    </w:p>
    <w:p>
      <w:pPr>
        <w:pStyle w:val="0"/>
        <w:ind w:left="0" w:leftChars="0" w:firstLine="480" w:firstLineChars="20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※決算月が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3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月以外の場合は、直近の確定した損益計算書の数値を用いること。</w:t>
      </w:r>
    </w:p>
    <w:p>
      <w:pPr>
        <w:pStyle w:val="0"/>
        <w:ind w:left="0" w:leftChars="0" w:firstLine="480" w:firstLineChars="20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※連結親会社の場合は、連結財務諸表、連結子会社の場合は、単体の財務諸表の数値を用いること。</w:t>
      </w:r>
    </w:p>
    <w:p>
      <w:pPr>
        <w:pStyle w:val="0"/>
        <w:ind w:left="0" w:leftChars="0" w:firstLine="480" w:firstLineChars="20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※数値を引用した決算書を添付のうえ、引用数値をマーカーで明示すること。</w:t>
      </w:r>
    </w:p>
    <w:p>
      <w:pPr>
        <w:pStyle w:val="0"/>
        <w:ind w:left="0" w:leftChars="0" w:firstLine="480" w:firstLineChars="20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  <w:u w:val="none" w:color="auto"/>
        </w:rPr>
        <w:t>※上場企業であるか否かにかかわらず、キャッシュフロー計算書を作成していれば、その内容を評価する。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86</TotalTime>
  <Pages>1</Pages>
  <Words>1</Words>
  <Characters>264</Characters>
  <Application>JUST Note</Application>
  <Lines>27</Lines>
  <Paragraphs>12</Paragraphs>
  <Company>箕面市役所</Company>
  <CharactersWithSpaces>299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古賀　三千香(手動)</cp:lastModifiedBy>
  <dcterms:created xsi:type="dcterms:W3CDTF">2020-03-04T05:54:00Z</dcterms:created>
  <dcterms:modified xsi:type="dcterms:W3CDTF">2026-05-08T01:47:40Z</dcterms:modified>
  <cp:revision>2</cp:revision>
</cp:coreProperties>
</file>