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様式１１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【提案書】市との災害時応援協定等の締結による地域貢献の実績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　　　　　　　　　　　　市との災害時応援協定等の締結の有無（いずれかに○）</w:t>
      </w:r>
    </w:p>
    <w:tbl>
      <w:tblPr>
        <w:tblStyle w:val="17"/>
        <w:tblpPr w:leftFromText="142" w:rightFromText="142" w:topFromText="0" w:bottomFromText="0" w:vertAnchor="text" w:horzAnchor="text" w:tblpX="2658" w:tblpY="326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3570"/>
        <w:gridCol w:w="3570"/>
      </w:tblGrid>
      <w:tr>
        <w:trPr>
          <w:trHeight w:val="932" w:hRule="atLeast"/>
        </w:trPr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adjustRightInd w:val="0"/>
              <w:snapToGrid w:val="0"/>
              <w:spacing w:line="240" w:lineRule="auto"/>
              <w:jc w:val="center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有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  <w:sz w:val="24"/>
              </w:rPr>
              <w:t>無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　　　　　　　　　　　　　　　　↓　有の場合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665"/>
        <w:gridCol w:w="5250"/>
        <w:gridCol w:w="2237"/>
      </w:tblGrid>
      <w:tr>
        <w:trPr/>
        <w:tc>
          <w:tcPr>
            <w:tcW w:w="566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締結している協定等の名称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協定締結者</w:t>
            </w:r>
          </w:p>
        </w:tc>
        <w:tc>
          <w:tcPr>
            <w:tcW w:w="2237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協定締結日</w:t>
            </w:r>
          </w:p>
        </w:tc>
      </w:tr>
      <w:tr>
        <w:trPr/>
        <w:tc>
          <w:tcPr>
            <w:tcW w:w="5665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2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37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665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2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37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665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2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37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665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2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37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665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2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37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※災害時応援協定等を市と締結している事業者を評価する。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※事業者の所属している団体等が、市との協定等を締結しているときも評価の対象とする。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93</TotalTime>
  <Pages>1</Pages>
  <Words>0</Words>
  <Characters>161</Characters>
  <Application>JUST Note</Application>
  <Lines>36</Lines>
  <Paragraphs>12</Paragraphs>
  <Company>箕面市役所</Company>
  <CharactersWithSpaces>228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2026-05-01T08:22:12Z</dcterms:modified>
  <cp:revision>0</cp:revision>
</cp:coreProperties>
</file>