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【提案書】事業者の実績・能力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2730"/>
        <w:gridCol w:w="2310"/>
        <w:gridCol w:w="1680"/>
        <w:gridCol w:w="4547"/>
      </w:tblGrid>
      <w:tr>
        <w:trPr>
          <w:trHeight w:val="36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127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同種・類似業務受託実績</w:t>
            </w:r>
          </w:p>
        </w:tc>
      </w:tr>
      <w:tr>
        <w:trPr/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受託年度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業務名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発注者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受託金額</w:t>
            </w:r>
          </w:p>
        </w:tc>
        <w:tc>
          <w:tcPr>
            <w:tcW w:w="454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業務内容</w:t>
            </w:r>
          </w:p>
        </w:tc>
      </w:tr>
      <w:tr>
        <w:trPr>
          <w:trHeight w:val="692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23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  <w:tc>
          <w:tcPr>
            <w:tcW w:w="454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  <w:tr>
        <w:trPr>
          <w:trHeight w:val="692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4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2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4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2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4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92" w:hRule="atLeast"/>
        </w:trPr>
        <w:tc>
          <w:tcPr>
            <w:tcW w:w="4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7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547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※過去</w:t>
      </w:r>
      <w:r>
        <w:rPr>
          <w:rFonts w:hint="eastAsia" w:ascii="ＭＳ 明朝" w:hAnsi="ＭＳ 明朝" w:eastAsia="ＭＳ 明朝"/>
          <w:sz w:val="22"/>
          <w:u w:val="none" w:color="auto"/>
        </w:rPr>
        <w:t>3</w:t>
      </w:r>
      <w:r>
        <w:rPr>
          <w:rFonts w:hint="eastAsia" w:ascii="ＭＳ 明朝" w:hAnsi="ＭＳ 明朝" w:eastAsia="ＭＳ 明朝"/>
          <w:sz w:val="22"/>
          <w:u w:val="none" w:color="auto"/>
        </w:rPr>
        <w:t>カ年の同種業務等受託実績件数（過去</w:t>
      </w:r>
      <w:r>
        <w:rPr>
          <w:rFonts w:hint="eastAsia" w:ascii="ＭＳ 明朝" w:hAnsi="ＭＳ 明朝" w:eastAsia="ＭＳ 明朝"/>
          <w:sz w:val="22"/>
          <w:u w:val="none" w:color="auto"/>
        </w:rPr>
        <w:t>3</w:t>
      </w:r>
      <w:r>
        <w:rPr>
          <w:rFonts w:hint="eastAsia" w:ascii="ＭＳ 明朝" w:hAnsi="ＭＳ 明朝" w:eastAsia="ＭＳ 明朝"/>
          <w:sz w:val="22"/>
          <w:u w:val="none" w:color="auto"/>
        </w:rPr>
        <w:t>カ年全ての年度で受託していること</w:t>
      </w:r>
      <w:r>
        <w:rPr>
          <w:rFonts w:hint="eastAsia" w:ascii="ＭＳ 明朝" w:hAnsi="ＭＳ 明朝" w:eastAsia="ＭＳ 明朝"/>
          <w:sz w:val="22"/>
          <w:u w:val="none" w:color="auto"/>
        </w:rPr>
        <w:t>)</w:t>
      </w:r>
      <w:r>
        <w:rPr>
          <w:rFonts w:hint="eastAsia" w:ascii="ＭＳ 明朝" w:hAnsi="ＭＳ 明朝" w:eastAsia="ＭＳ 明朝"/>
          <w:sz w:val="22"/>
          <w:u w:val="none" w:color="auto"/>
        </w:rPr>
        <w:t>を評価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※「同種業務」とは、今回の発注内容と同様のわな・銃による捕獲及び緊急対応業務。「類似業務」とは「同種業務」以外で実施した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組織的な捕獲等業務（学術研究のため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none" w:color="auto"/>
        </w:rPr>
        <w:t>の捕獲等）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※「同規模以上」とは、市町村等自治体から受託した業務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2</Words>
  <Characters>207</Characters>
  <Application>JUST Note</Application>
  <Lines>55</Lines>
  <Paragraphs>18</Paragraphs>
  <Company>箕面市役所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cp:lastPrinted>2024-02-04T23:50:23Z</cp:lastPrinted>
  <dcterms:created xsi:type="dcterms:W3CDTF">2020-03-04T05:54:00Z</dcterms:created>
  <dcterms:modified xsi:type="dcterms:W3CDTF">2024-02-04T23:50:21Z</dcterms:modified>
  <cp:revision>6</cp:revision>
</cp:coreProperties>
</file>