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苦情処理マニュアル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苦情処理マニュアルの作成（更新）時期</w:t>
            </w:r>
          </w:p>
        </w:tc>
      </w:tr>
      <w:tr>
        <w:trPr>
          <w:trHeight w:val="836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※</w:t>
      </w:r>
      <w:r>
        <w:rPr>
          <w:rFonts w:hint="eastAsia" w:ascii="ＭＳ 明朝" w:hAnsi="ＭＳ 明朝" w:eastAsia="ＭＳ 明朝"/>
          <w:b w:val="0"/>
          <w:sz w:val="22"/>
        </w:rPr>
        <w:t>苦情処理マニュアルを</w:t>
      </w:r>
      <w:r>
        <w:rPr>
          <w:rFonts w:hint="eastAsia" w:ascii="ＭＳ 明朝" w:hAnsi="ＭＳ 明朝" w:eastAsia="ＭＳ 明朝"/>
          <w:sz w:val="22"/>
          <w:u w:val="none" w:color="auto"/>
        </w:rPr>
        <w:t>作成済みであれば、写しを提出すること。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0</Words>
  <Characters>94</Characters>
  <Application>JUST Note</Application>
  <Lines>15</Lines>
  <Paragraphs>12</Paragraphs>
  <Company>箕面市役所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2023-12-20T07:17:45Z</dcterms:modified>
  <cp:revision>1</cp:revision>
</cp:coreProperties>
</file>