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eastAsia" w:ascii="ＭＳ ゴシック" w:hAnsi="ＭＳ ゴシック" w:eastAsia="ＭＳ ゴシック"/>
          <w:sz w:val="24"/>
        </w:rPr>
      </w:pPr>
      <w:r>
        <w:rPr>
          <w:rFonts w:hint="eastAsia" w:ascii="ＭＳ ゴシック" w:hAnsi="ＭＳ ゴシック" w:eastAsia="ＭＳ ゴシック"/>
          <w:sz w:val="40"/>
        </w:rPr>
        <w:t>中長期的修繕計画策定業務</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１．委託場所</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みのおライフプラザ内の各施設（以下「複合施設等」という。）</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２．対象設備等</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複合施設等の建築物及び建築設備（電気、給排水、空調、換気、消火、昇降機設備等）</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３．一般事項</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１）本仕様書の他、みのおライフプラザ複合施設管理業務委託基本仕様書（以下「基本仕様書」という。）を適用する。</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２）提出書類</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①中長期修繕計画書　　　　　　　　　　　　　　　　　２部</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②その他発注者又は施設管理者の指示するもの　　　　　２部</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４．建築物及び建築設備の概要</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基本仕様書３．業務内容、設備管理業務仕様書の施設一覧、設備概要のとおり</w:t>
      </w:r>
    </w:p>
    <w:p>
      <w:pPr>
        <w:pStyle w:val="0"/>
        <w:rPr>
          <w:rFonts w:hint="eastAsia" w:ascii="ＭＳ ゴシック" w:hAnsi="ＭＳ ゴシック" w:eastAsia="ＭＳ ゴシック"/>
          <w:sz w:val="24"/>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５．業務内容</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１）業務の実施にあたっては、劣化状況等の実地調査、設備管理業務等の業務報告等の結果等を基礎として、複合施設等の適正な維持管理、改修工事費の平準化等の参考となる中長期修繕計画書を作成する。</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２）中長期修繕計画書は、予算作成事務の資料とするため、毎年度第３四半期を目処に、施設管理者が別途指示する期日までに提出すること。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３）中長期修繕計画は、実施翌年度を初年度として、以降５年間にわたっての計画とすること。なお、実地調査等の結果をもとに、過去の中長期修繕計画書を時点修正することは可能とする。</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４）中長期修繕計画書は、次の事項を記載すること。</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①基本方針・所見</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中長期修繕計画策定にあたっての基本方針を示すこと。又、中長期修繕計画の概要、策定にあたっての着眼点、消防法の改正等の要因などを整理して所見として示すこと。</w:t>
      </w: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　　②実地調査結果</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実地調査により確認された建築物及び建築設備等の劣化状況、問題点等について、写真を添付するなど視覚的にわかりやすい内容に整理すること。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③修繕・工事計画</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修繕・改修を要する建築物及び建築設備について、実地調査結果等の情報をもとに、優先順位を付けて整理すること。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④見積書</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修繕・改修に必要となる修繕・工事費の根拠となる見積書を添付すること。なお、不確定要素、増額要因などがある場合は、その旨を特記すること。</w:t>
      </w:r>
    </w:p>
    <w:p>
      <w:pPr>
        <w:pStyle w:val="0"/>
        <w:ind w:left="480" w:hanging="480" w:hangingChars="200"/>
        <w:rPr>
          <w:rFonts w:hint="eastAsia" w:ascii="ＭＳ ゴシック" w:hAnsi="ＭＳ ゴシック" w:eastAsia="ＭＳ ゴシック"/>
          <w:sz w:val="24"/>
        </w:rPr>
      </w:pP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６．特記事項</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１）基本仕様書６－１業務計画書、６－２作業計画書に基づいて施行すること。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２）業務の遂行にあたっては、設備管理業務等の維持管理業務から得られる日常・定期点検の情報を分析し、かつ、統括責任者、業務関係者等から劣化状況、故障状況等の聞き取りを行うこと。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３）建築物及び建築設備の実地調査は、目視調査を基本とすること。ただし、実地調査だけでは中長期修繕計画の策定が困難と認められる場合は、施設管理者及び受託者は協議の上で、その他の調査方法を検討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４）施設管理者は受託者に対して、複合施設等の改修・修繕履歴について積極的な情報提供に努めること。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５）施設管理者及び受託者は、中長期修繕計画がより実現性の高いものとなるよう相互に協力すること。</w:t>
      </w:r>
    </w:p>
    <w:p>
      <w:pPr>
        <w:pStyle w:val="0"/>
        <w:ind w:left="480" w:hanging="480" w:hangingChars="200"/>
        <w:rPr>
          <w:rFonts w:hint="eastAsia" w:ascii="ＭＳ ゴシック" w:hAnsi="ＭＳ ゴシック" w:eastAsia="ＭＳ ゴシック"/>
          <w:sz w:val="24"/>
        </w:rPr>
      </w:pPr>
      <w:r>
        <w:rPr>
          <w:rFonts w:hint="eastAsia" w:ascii="ＭＳ ゴシック" w:hAnsi="ＭＳ ゴシック" w:eastAsia="ＭＳ ゴシック"/>
          <w:sz w:val="24"/>
        </w:rPr>
        <w:t>　６）実地調査等の結果、緊急的に修繕を要する部分が確認された場合は、直ちに施設管理者及び統括責任者に報告するとともに、応急措置により影響の範囲を極力最小とすること。</w:t>
      </w:r>
    </w:p>
    <w:p>
      <w:pPr>
        <w:pStyle w:val="0"/>
        <w:ind w:left="480" w:hanging="480" w:hangingChars="200"/>
        <w:rPr>
          <w:rFonts w:hint="eastAsia" w:ascii="ＭＳ ゴシック" w:hAnsi="ＭＳ ゴシック" w:eastAsia="ＭＳ ゴシック"/>
          <w:sz w:val="24"/>
        </w:rPr>
      </w:pPr>
    </w:p>
    <w:sectPr>
      <w:headerReference r:id="rId5" w:type="default"/>
      <w:pgSz w:w="11906" w:h="16838"/>
      <w:pgMar w:top="1985" w:right="1701" w:bottom="1701" w:left="1701" w:header="851" w:footer="992" w:gutter="0"/>
      <w:pgBorders w:zOrder="front" w:display="allPages" w:offsetFrom="page"/>
      <w:cols w:space="720"/>
      <w:textDirection w:val="lrTb"/>
      <w:docGrid w:type="lines" w:linePitch="346"/>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 Pペン楷書体L">
    <w:panose1 w:val="00000000000000000000"/>
    <w:charset w:val="80"/>
    <w:family w:val="script"/>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right"/>
      <w:rPr>
        <w:rFonts w:hint="eastAsia"/>
      </w:rPr>
    </w:pPr>
    <w:r>
      <w:rPr>
        <w:rFonts w:hint="eastAsia" w:ascii="ＭＳ ゴシック" w:hAnsi="ＭＳ ゴシック" w:eastAsia="ＭＳ ゴシック"/>
        <w:sz w:val="24"/>
      </w:rPr>
      <w:t>複合施設</w: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rawingGridVerticalSpacing w:val="17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header1.xml" Id="rId5" Type="http://schemas.openxmlformats.org/officeDocument/2006/relationships/header"/><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TotalTime>
  <Pages>2</Pages>
  <Words>0</Words>
  <Characters>1085</Characters>
  <Application>JUST Note</Application>
  <Lines>55</Lines>
  <Paragraphs>29</Paragraphs>
  <Company>箕面市役所</Company>
  <CharactersWithSpaces>1139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川端　雅彦(手動)</dc:creator>
  <cp:lastModifiedBy>川端　雅彦(手動)</cp:lastModifiedBy>
  <dcterms:created xsi:type="dcterms:W3CDTF">2015-09-03T07:43:00Z</dcterms:created>
  <dcterms:modified xsi:type="dcterms:W3CDTF">2015-09-03T07:53:24Z</dcterms:modified>
  <cp:revision>0</cp:revision>
</cp:coreProperties>
</file>