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djustRightInd w:val="1"/>
        <w:spacing w:line="318" w:lineRule="exact"/>
        <w:jc w:val="both"/>
        <w:rPr>
          <w:rFonts w:hint="default" w:ascii="ＭＳ 明朝" w:hAnsi="ＭＳ 明朝"/>
        </w:rPr>
      </w:pPr>
      <w:r>
        <w:rPr>
          <w:rFonts w:hint="eastAsia"/>
        </w:rPr>
        <w:pict>
          <v:shapetype id="_x0000_t202" coordsize="21600,21600" o:spt="202" path="m,l,21600r21600,l21600,xe">
            <v:stroke joinstyle="miter"/>
            <v:path gradientshapeok="t" o:connecttype="rect"/>
          </v:shapetype>
          <v:shape id="_x0000_s1026" style="mso-wrap-distance-top:0pt;mso-wrap-distance-right:5.65pt;mso-wrap-distance-left:5.65pt;mso-wrap-distance-bottom:0pt;margin-top:-16pt;margin-left:347.85pt;mso-position-horizontal-relative:text;mso-position-vertical-relative:text;position:absolute;height:24pt;width:116.3pt;z-index:3;" o:allowincell="t" o:allowoverlap="t" filled="f" stroked="f" o:spt="202" type="#_x0000_t202">
            <v:fill/>
            <v:stroke joinstyle="miter"/>
            <v:textbox style="layout-flow:horizontal;" inset="2.0637499999999998mm,0.24694444444444438mm,2.0637499999999998mm,0.24694444444444438mm">
              <w:txbxContent>
                <w:p>
                  <w:pPr>
                    <w:pStyle w:val="0"/>
                    <w:jc w:val="right"/>
                    <w:rPr>
                      <w:rFonts w:hint="eastAsia"/>
                      <w:sz w:val="24"/>
                    </w:rPr>
                  </w:pPr>
                  <w:r>
                    <w:rPr>
                      <w:rFonts w:hint="eastAsia"/>
                      <w:sz w:val="24"/>
                    </w:rPr>
                    <w:t>（資料４）</w:t>
                  </w:r>
                </w:p>
              </w:txbxContent>
            </v:textbox>
            <v:imagedata o:title=""/>
            <w10:wrap type="none" anchorx="text" anchory="text"/>
          </v:shape>
        </w:pict>
      </w:r>
      <w:r>
        <w:rPr>
          <w:rFonts w:hint="eastAsia"/>
        </w:rPr>
        <w:pict>
          <v:shapetype id="_x0000_t202" coordsize="21600,21600" o:spt="202" path="m,l,21600r21600,l21600,xe">
            <v:stroke joinstyle="miter"/>
            <v:path gradientshapeok="t" o:connecttype="rect"/>
          </v:shapetype>
          <v:shape id="_x0000_s1027" style="mso-wrap-distance-top:0pt;mso-wrap-distance-right:5.65pt;mso-wrap-distance-left:5.65pt;mso-wrap-distance-bottom:0pt;margin-top:-8pt;margin-left:211pt;mso-position-horizontal-relative:text;mso-position-vertical-relative:text;position:absolute;height:24pt;width:52.75pt;z-index:2;" o:allowincell="t" o:allowoverlap="t" filled="f" stroked="f" o:spt="202" type="#_x0000_t202">
            <v:fill/>
            <v:stroke joinstyle="miter"/>
            <v:textbox style="layout-flow:horizontal;" inset="2.0637499999999998mm,0.24694444444444438mm,2.0637499999999998mm,0.24694444444444438mm">
              <w:txbxContent>
                <w:p>
                  <w:pPr>
                    <w:pStyle w:val="0"/>
                    <w:rPr>
                      <w:rFonts w:hint="eastAsia"/>
                      <w:sz w:val="24"/>
                    </w:rPr>
                  </w:pPr>
                  <w:r>
                    <w:rPr>
                      <w:rFonts w:hint="eastAsia"/>
                      <w:sz w:val="24"/>
                    </w:rPr>
                    <w:t>（案）</w:t>
                  </w:r>
                </w:p>
              </w:txbxContent>
            </v:textbox>
            <v:imagedata o:title=""/>
            <w10:wrap type="none" anchorx="text" anchory="text"/>
          </v:shape>
        </w:pict>
      </w:r>
      <w:bookmarkStart w:id="0" w:name="_GoBack"/>
      <w:bookmarkEnd w:id="0"/>
    </w:p>
    <w:p>
      <w:pPr>
        <w:pStyle w:val="0"/>
        <w:adjustRightInd w:val="1"/>
        <w:spacing w:line="508" w:lineRule="exact"/>
        <w:jc w:val="both"/>
        <w:rPr>
          <w:rFonts w:hint="default" w:ascii="ＭＳ 明朝" w:hAnsi="ＭＳ 明朝"/>
        </w:rPr>
      </w:pPr>
      <w:r>
        <w:rPr>
          <w:rFonts w:hint="default" w:ascii="Times New Roman" w:hAnsi="Times New Roman" w:eastAsia="ＭＳ 明朝"/>
          <w:color w:val="000000"/>
          <w:sz w:val="21"/>
        </w:rPr>
        <w:t xml:space="preserve">                </w:t>
      </w:r>
      <w:r>
        <w:rPr>
          <w:rFonts w:hint="default" w:ascii="Times New Roman" w:hAnsi="Times New Roman" w:eastAsia="ＭＳ 明朝"/>
          <w:b w:val="1"/>
          <w:color w:val="000000"/>
          <w:sz w:val="40"/>
        </w:rPr>
        <w:t xml:space="preserve"> </w:t>
      </w:r>
      <w:r>
        <w:rPr>
          <w:rFonts w:hint="eastAsia" w:ascii="Times New Roman" w:hAnsi="Times New Roman" w:eastAsia="ＭＳ 明朝"/>
          <w:b w:val="1"/>
          <w:color w:val="000000"/>
          <w:sz w:val="40"/>
        </w:rPr>
        <w:t>　</w:t>
      </w:r>
      <w:r>
        <w:rPr>
          <w:rFonts w:hint="eastAsia" w:ascii="Times New Roman" w:hAnsi="Times New Roman" w:eastAsia="ＭＳ 明朝"/>
          <w:b w:val="1"/>
          <w:color w:val="000000"/>
          <w:spacing w:val="135"/>
          <w:sz w:val="40"/>
          <w:fitText w:val="4431" w:id="1"/>
        </w:rPr>
        <w:t>物件供給契約</w:t>
      </w:r>
      <w:r>
        <w:rPr>
          <w:rFonts w:hint="eastAsia" w:ascii="Times New Roman" w:hAnsi="Times New Roman" w:eastAsia="ＭＳ 明朝"/>
          <w:b w:val="1"/>
          <w:color w:val="000000"/>
          <w:spacing w:val="0"/>
          <w:sz w:val="40"/>
          <w:fitText w:val="4431" w:id="1"/>
        </w:rPr>
        <w:t>書</w:t>
      </w:r>
    </w:p>
    <w:p>
      <w:pPr>
        <w:pStyle w:val="0"/>
        <w:adjustRightInd w:val="1"/>
        <w:spacing w:line="318" w:lineRule="exact"/>
        <w:jc w:val="both"/>
        <w:rPr>
          <w:rFonts w:hint="default" w:ascii="ＭＳ 明朝" w:hAnsi="ＭＳ 明朝"/>
        </w:rPr>
      </w:pPr>
    </w:p>
    <w:p>
      <w:pPr>
        <w:pStyle w:val="0"/>
        <w:adjustRightInd w:val="1"/>
        <w:spacing w:line="318" w:lineRule="exact"/>
        <w:jc w:val="both"/>
        <w:rPr>
          <w:rFonts w:hint="default" w:ascii="ＭＳ 明朝" w:hAnsi="ＭＳ 明朝"/>
        </w:rPr>
      </w:pPr>
    </w:p>
    <w:tbl>
      <w:tblPr>
        <w:tblStyle w:val="11"/>
        <w:tblW w:w="0" w:type="auto"/>
        <w:jc w:val="left"/>
        <w:tblInd w:w="2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317"/>
        <w:gridCol w:w="1585"/>
        <w:gridCol w:w="634"/>
        <w:gridCol w:w="634"/>
        <w:gridCol w:w="634"/>
        <w:gridCol w:w="634"/>
        <w:gridCol w:w="634"/>
        <w:gridCol w:w="634"/>
        <w:gridCol w:w="634"/>
        <w:gridCol w:w="633"/>
        <w:gridCol w:w="634"/>
        <w:gridCol w:w="634"/>
        <w:gridCol w:w="634"/>
      </w:tblGrid>
      <w:tr>
        <w:trPr>
          <w:trHeight w:val="890" w:hRule="atLeast"/>
        </w:trPr>
        <w:tc>
          <w:tcPr>
            <w:tcW w:w="1902" w:type="dxa"/>
            <w:gridSpan w:val="2"/>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2" w:lineRule="exact"/>
              <w:jc w:val="center"/>
              <w:rPr>
                <w:rFonts w:hint="default" w:ascii="ＭＳ 明朝" w:hAnsi="ＭＳ 明朝"/>
                <w:color w:val="auto"/>
                <w:sz w:val="24"/>
              </w:rPr>
            </w:pPr>
            <w:r>
              <w:rPr>
                <w:rFonts w:hint="eastAsia" w:ascii="Times New Roman" w:hAnsi="Times New Roman" w:eastAsia="ＭＳ 明朝"/>
                <w:color w:val="000000"/>
                <w:sz w:val="21"/>
              </w:rPr>
              <w:t>１</w:t>
            </w:r>
            <w:r>
              <w:rPr>
                <w:rFonts w:hint="default" w:ascii="Times New Roman" w:hAnsi="Times New Roman" w:eastAsia="ＭＳ 明朝"/>
                <w:color w:val="000000"/>
                <w:sz w:val="21"/>
              </w:rPr>
              <w:t xml:space="preserve"> </w:t>
            </w:r>
            <w:r>
              <w:rPr>
                <w:rFonts w:hint="eastAsia" w:ascii="Times New Roman" w:hAnsi="Times New Roman" w:eastAsia="ＭＳ 明朝"/>
                <w:color w:val="000000"/>
                <w:spacing w:val="185"/>
                <w:sz w:val="21"/>
                <w:fitText w:val="1372" w:id="2"/>
              </w:rPr>
              <w:t>物件</w:t>
            </w:r>
            <w:r>
              <w:rPr>
                <w:rFonts w:hint="eastAsia" w:ascii="Times New Roman" w:hAnsi="Times New Roman" w:eastAsia="ＭＳ 明朝"/>
                <w:color w:val="000000"/>
                <w:spacing w:val="1"/>
                <w:sz w:val="21"/>
                <w:fitText w:val="1372" w:id="2"/>
              </w:rPr>
              <w:t>名</w:t>
            </w:r>
          </w:p>
        </w:tc>
        <w:tc>
          <w:tcPr>
            <w:tcW w:w="6973" w:type="dxa"/>
            <w:gridSpan w:val="11"/>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0"/>
              <w:suppressAutoHyphens w:val="1"/>
              <w:kinsoku w:val="0"/>
              <w:wordWrap w:val="0"/>
              <w:autoSpaceDE w:val="0"/>
              <w:autoSpaceDN w:val="0"/>
              <w:spacing w:line="300" w:lineRule="exact"/>
              <w:jc w:val="center"/>
              <w:rPr>
                <w:rFonts w:hint="default" w:ascii="ＭＳ 明朝" w:hAnsi="ＭＳ 明朝"/>
                <w:color w:val="auto"/>
                <w:sz w:val="24"/>
              </w:rPr>
            </w:pPr>
          </w:p>
        </w:tc>
      </w:tr>
      <w:tr>
        <w:trPr>
          <w:trHeight w:val="904" w:hRule="atLeast"/>
        </w:trPr>
        <w:tc>
          <w:tcPr>
            <w:tcW w:w="1902" w:type="dxa"/>
            <w:gridSpan w:val="2"/>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center"/>
              <w:rPr>
                <w:rFonts w:hint="default" w:ascii="ＭＳ 明朝" w:hAnsi="ＭＳ 明朝"/>
                <w:color w:val="auto"/>
                <w:sz w:val="24"/>
              </w:rPr>
            </w:pPr>
            <w:r>
              <w:rPr>
                <w:rFonts w:hint="eastAsia" w:ascii="Times New Roman" w:hAnsi="Times New Roman" w:eastAsia="ＭＳ 明朝"/>
                <w:color w:val="000000"/>
                <w:sz w:val="21"/>
              </w:rPr>
              <w:t>２</w:t>
            </w:r>
            <w:r>
              <w:rPr>
                <w:rFonts w:hint="default" w:ascii="Times New Roman" w:hAnsi="Times New Roman" w:eastAsia="ＭＳ 明朝"/>
                <w:color w:val="000000"/>
                <w:sz w:val="21"/>
              </w:rPr>
              <w:t xml:space="preserve"> </w:t>
            </w:r>
            <w:r>
              <w:rPr>
                <w:rFonts w:hint="eastAsia" w:ascii="Times New Roman" w:hAnsi="Times New Roman" w:eastAsia="ＭＳ 明朝"/>
                <w:color w:val="000000"/>
                <w:spacing w:val="88"/>
                <w:sz w:val="21"/>
                <w:fitText w:val="1372" w:id="3"/>
              </w:rPr>
              <w:t>納入場</w:t>
            </w:r>
            <w:r>
              <w:rPr>
                <w:rFonts w:hint="eastAsia" w:ascii="Times New Roman" w:hAnsi="Times New Roman" w:eastAsia="ＭＳ 明朝"/>
                <w:color w:val="000000"/>
                <w:spacing w:val="2"/>
                <w:sz w:val="21"/>
                <w:fitText w:val="1372" w:id="3"/>
              </w:rPr>
              <w:t>所</w:t>
            </w:r>
          </w:p>
        </w:tc>
        <w:tc>
          <w:tcPr>
            <w:tcW w:w="6973" w:type="dxa"/>
            <w:gridSpan w:val="11"/>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suppressAutoHyphens w:val="1"/>
              <w:kinsoku w:val="0"/>
              <w:wordWrap w:val="0"/>
              <w:autoSpaceDE w:val="0"/>
              <w:autoSpaceDN w:val="0"/>
              <w:spacing w:line="300" w:lineRule="exact"/>
              <w:jc w:val="center"/>
              <w:rPr>
                <w:rFonts w:hint="default" w:ascii="ＭＳ 明朝" w:hAnsi="ＭＳ 明朝"/>
              </w:rPr>
            </w:pPr>
          </w:p>
        </w:tc>
      </w:tr>
      <w:tr>
        <w:trPr>
          <w:trHeight w:val="904" w:hRule="atLeast"/>
        </w:trPr>
        <w:tc>
          <w:tcPr>
            <w:tcW w:w="1902" w:type="dxa"/>
            <w:gridSpan w:val="2"/>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center"/>
              <w:rPr>
                <w:rFonts w:hint="default" w:ascii="ＭＳ 明朝" w:hAnsi="ＭＳ 明朝"/>
                <w:color w:val="auto"/>
                <w:sz w:val="24"/>
              </w:rPr>
            </w:pPr>
            <w:r>
              <w:rPr>
                <w:rFonts w:hint="eastAsia" w:ascii="Times New Roman" w:hAnsi="Times New Roman" w:eastAsia="ＭＳ 明朝"/>
                <w:color w:val="000000"/>
                <w:sz w:val="21"/>
              </w:rPr>
              <w:t>３</w:t>
            </w:r>
            <w:r>
              <w:rPr>
                <w:rFonts w:hint="default" w:ascii="Times New Roman" w:hAnsi="Times New Roman" w:eastAsia="ＭＳ 明朝"/>
                <w:color w:val="000000"/>
                <w:sz w:val="21"/>
              </w:rPr>
              <w:t xml:space="preserve"> </w:t>
            </w:r>
            <w:r>
              <w:rPr>
                <w:rFonts w:hint="eastAsia" w:ascii="Times New Roman" w:hAnsi="Times New Roman" w:eastAsia="ＭＳ 明朝"/>
                <w:color w:val="000000"/>
                <w:spacing w:val="88"/>
                <w:sz w:val="21"/>
                <w:fitText w:val="1372" w:id="4"/>
              </w:rPr>
              <w:t>納入期</w:t>
            </w:r>
            <w:r>
              <w:rPr>
                <w:rFonts w:hint="eastAsia" w:ascii="Times New Roman" w:hAnsi="Times New Roman" w:eastAsia="ＭＳ 明朝"/>
                <w:color w:val="000000"/>
                <w:spacing w:val="2"/>
                <w:sz w:val="21"/>
                <w:fitText w:val="1372" w:id="4"/>
              </w:rPr>
              <w:t>限</w:t>
            </w:r>
          </w:p>
        </w:tc>
        <w:tc>
          <w:tcPr>
            <w:tcW w:w="6973" w:type="dxa"/>
            <w:gridSpan w:val="11"/>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suppressAutoHyphens w:val="1"/>
              <w:kinsoku w:val="0"/>
              <w:wordWrap w:val="0"/>
              <w:autoSpaceDE w:val="0"/>
              <w:autoSpaceDN w:val="0"/>
              <w:spacing w:line="226" w:lineRule="exact"/>
              <w:ind w:firstLine="1260" w:firstLineChars="600"/>
              <w:jc w:val="both"/>
              <w:rPr>
                <w:rFonts w:hint="default" w:ascii="ＭＳ 明朝" w:hAnsi="ＭＳ 明朝"/>
                <w:color w:val="auto"/>
                <w:sz w:val="24"/>
              </w:rPr>
            </w:pPr>
            <w:r>
              <w:rPr>
                <w:rFonts w:hint="eastAsia" w:ascii="Times New Roman" w:hAnsi="Times New Roman" w:eastAsia="ＭＳ 明朝"/>
                <w:color w:val="000000"/>
                <w:sz w:val="21"/>
              </w:rPr>
              <w:t>平成</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年</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月</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日</w:t>
            </w:r>
          </w:p>
        </w:tc>
      </w:tr>
      <w:tr>
        <w:trPr>
          <w:trHeight w:val="896" w:hRule="atLeast"/>
        </w:trPr>
        <w:tc>
          <w:tcPr>
            <w:tcW w:w="317" w:type="dxa"/>
            <w:vMerge w:val="restart"/>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158" w:lineRule="exact"/>
              <w:jc w:val="center"/>
              <w:rPr>
                <w:rFonts w:hint="default" w:ascii="ＭＳ 明朝" w:hAnsi="ＭＳ 明朝"/>
                <w:color w:val="auto"/>
                <w:sz w:val="24"/>
              </w:rPr>
            </w:pPr>
            <w:r>
              <w:rPr>
                <w:rFonts w:hint="eastAsia" w:ascii="Times New Roman" w:hAnsi="Times New Roman" w:eastAsia="ＭＳ 明朝"/>
                <w:color w:val="000000"/>
                <w:sz w:val="21"/>
              </w:rPr>
              <w:t>４</w:t>
            </w:r>
          </w:p>
        </w:tc>
        <w:tc>
          <w:tcPr>
            <w:tcW w:w="15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ascii="ＭＳ 明朝" w:hAnsi="ＭＳ 明朝"/>
                <w:color w:val="auto"/>
                <w:sz w:val="24"/>
              </w:rPr>
            </w:pPr>
            <w:r>
              <w:rPr>
                <w:rFonts w:hint="eastAsia" w:ascii="Times New Roman" w:hAnsi="Times New Roman" w:eastAsia="ＭＳ 明朝"/>
                <w:color w:val="000000"/>
                <w:spacing w:val="88"/>
                <w:sz w:val="21"/>
                <w:fitText w:val="1372" w:id="5"/>
              </w:rPr>
              <w:t>契約金</w:t>
            </w:r>
            <w:r>
              <w:rPr>
                <w:rFonts w:hint="eastAsia" w:ascii="Times New Roman" w:hAnsi="Times New Roman" w:eastAsia="ＭＳ 明朝"/>
                <w:color w:val="000000"/>
                <w:spacing w:val="2"/>
                <w:sz w:val="21"/>
                <w:fitText w:val="1372" w:id="5"/>
              </w:rPr>
              <w:t>額</w:t>
            </w:r>
          </w:p>
        </w:tc>
        <w:tc>
          <w:tcPr>
            <w:tcW w:w="634" w:type="dxa"/>
            <w:tcBorders>
              <w:top w:val="sing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right"/>
              <w:rPr>
                <w:rFonts w:hint="default" w:ascii="ＭＳ 明朝" w:hAnsi="ＭＳ 明朝"/>
              </w:rPr>
            </w:pPr>
            <w:r>
              <w:rPr>
                <w:rFonts w:hint="eastAsia" w:ascii="Times New Roman" w:hAnsi="Times New Roman" w:eastAsia="ＭＳ 明朝"/>
                <w:color w:val="000000"/>
                <w:sz w:val="21"/>
                <w:vertAlign w:val="superscript"/>
              </w:rPr>
              <w:t>百</w:t>
            </w:r>
          </w:p>
        </w:tc>
        <w:tc>
          <w:tcPr>
            <w:tcW w:w="634"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right"/>
              <w:rPr>
                <w:rFonts w:hint="default" w:ascii="ＭＳ 明朝" w:hAnsi="ＭＳ 明朝"/>
              </w:rPr>
            </w:pPr>
            <w:r>
              <w:rPr>
                <w:rFonts w:hint="eastAsia" w:ascii="Times New Roman" w:hAnsi="Times New Roman" w:eastAsia="ＭＳ 明朝"/>
                <w:color w:val="000000"/>
                <w:sz w:val="21"/>
                <w:vertAlign w:val="superscript"/>
              </w:rPr>
              <w:t>拾</w:t>
            </w:r>
          </w:p>
        </w:tc>
        <w:tc>
          <w:tcPr>
            <w:tcW w:w="634"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right"/>
              <w:rPr>
                <w:rFonts w:hint="default" w:ascii="ＭＳ 明朝" w:hAnsi="ＭＳ 明朝"/>
              </w:rPr>
            </w:pPr>
            <w:r>
              <w:rPr>
                <w:rFonts w:hint="eastAsia" w:ascii="Times New Roman" w:hAnsi="Times New Roman" w:eastAsia="ＭＳ 明朝"/>
                <w:color w:val="000000"/>
                <w:sz w:val="21"/>
                <w:vertAlign w:val="superscript"/>
              </w:rPr>
              <w:t>億</w:t>
            </w:r>
          </w:p>
        </w:tc>
        <w:tc>
          <w:tcPr>
            <w:tcW w:w="634"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right"/>
              <w:rPr>
                <w:rFonts w:hint="default" w:ascii="ＭＳ 明朝" w:hAnsi="ＭＳ 明朝"/>
              </w:rPr>
            </w:pPr>
            <w:r>
              <w:rPr>
                <w:rFonts w:hint="eastAsia" w:ascii="Times New Roman" w:hAnsi="Times New Roman" w:eastAsia="ＭＳ 明朝"/>
                <w:color w:val="000000"/>
                <w:sz w:val="21"/>
                <w:vertAlign w:val="superscript"/>
              </w:rPr>
              <w:t>千</w:t>
            </w:r>
          </w:p>
        </w:tc>
        <w:tc>
          <w:tcPr>
            <w:tcW w:w="634"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right"/>
              <w:rPr>
                <w:rFonts w:hint="default" w:ascii="ＭＳ 明朝" w:hAnsi="ＭＳ 明朝"/>
              </w:rPr>
            </w:pPr>
            <w:r>
              <w:rPr>
                <w:rFonts w:hint="eastAsia" w:ascii="Times New Roman" w:hAnsi="Times New Roman" w:eastAsia="ＭＳ 明朝"/>
                <w:color w:val="000000"/>
                <w:sz w:val="21"/>
                <w:vertAlign w:val="superscript"/>
              </w:rPr>
              <w:t>百</w:t>
            </w:r>
          </w:p>
        </w:tc>
        <w:tc>
          <w:tcPr>
            <w:tcW w:w="634"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right"/>
              <w:rPr>
                <w:rFonts w:hint="default" w:ascii="ＭＳ 明朝" w:hAnsi="ＭＳ 明朝"/>
              </w:rPr>
            </w:pPr>
            <w:r>
              <w:rPr>
                <w:rFonts w:hint="eastAsia" w:ascii="Times New Roman" w:hAnsi="Times New Roman" w:eastAsia="ＭＳ 明朝"/>
                <w:color w:val="000000"/>
                <w:sz w:val="21"/>
                <w:vertAlign w:val="superscript"/>
              </w:rPr>
              <w:t>拾</w:t>
            </w:r>
          </w:p>
        </w:tc>
        <w:tc>
          <w:tcPr>
            <w:tcW w:w="634"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right"/>
              <w:rPr>
                <w:rFonts w:hint="default" w:ascii="ＭＳ 明朝" w:hAnsi="ＭＳ 明朝"/>
              </w:rPr>
            </w:pPr>
            <w:r>
              <w:rPr>
                <w:rFonts w:hint="eastAsia" w:ascii="Times New Roman" w:hAnsi="Times New Roman" w:eastAsia="ＭＳ 明朝"/>
                <w:color w:val="000000"/>
                <w:sz w:val="21"/>
                <w:vertAlign w:val="superscript"/>
              </w:rPr>
              <w:t>万</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right"/>
              <w:rPr>
                <w:rFonts w:hint="default" w:ascii="ＭＳ 明朝" w:hAnsi="ＭＳ 明朝"/>
              </w:rPr>
            </w:pPr>
            <w:r>
              <w:rPr>
                <w:rFonts w:hint="eastAsia" w:ascii="Times New Roman" w:hAnsi="Times New Roman" w:eastAsia="ＭＳ 明朝"/>
                <w:color w:val="000000"/>
                <w:sz w:val="21"/>
                <w:vertAlign w:val="superscript"/>
              </w:rPr>
              <w:t>千</w:t>
            </w:r>
          </w:p>
        </w:tc>
        <w:tc>
          <w:tcPr>
            <w:tcW w:w="634"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right"/>
              <w:rPr>
                <w:rFonts w:hint="default" w:ascii="ＭＳ 明朝" w:hAnsi="ＭＳ 明朝"/>
              </w:rPr>
            </w:pPr>
            <w:r>
              <w:rPr>
                <w:rFonts w:hint="eastAsia" w:ascii="Times New Roman" w:hAnsi="Times New Roman" w:eastAsia="ＭＳ 明朝"/>
                <w:color w:val="000000"/>
                <w:sz w:val="21"/>
                <w:vertAlign w:val="superscript"/>
              </w:rPr>
              <w:t>百</w:t>
            </w:r>
          </w:p>
        </w:tc>
        <w:tc>
          <w:tcPr>
            <w:tcW w:w="634"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right"/>
              <w:rPr>
                <w:rFonts w:hint="default" w:ascii="ＭＳ 明朝" w:hAnsi="ＭＳ 明朝"/>
              </w:rPr>
            </w:pPr>
            <w:r>
              <w:rPr>
                <w:rFonts w:hint="eastAsia" w:ascii="Times New Roman" w:hAnsi="Times New Roman" w:eastAsia="ＭＳ 明朝"/>
                <w:color w:val="000000"/>
                <w:sz w:val="21"/>
                <w:vertAlign w:val="superscript"/>
              </w:rPr>
              <w:t>拾</w:t>
            </w:r>
          </w:p>
        </w:tc>
        <w:tc>
          <w:tcPr>
            <w:tcW w:w="634" w:type="dxa"/>
            <w:tcBorders>
              <w:top w:val="single" w:color="000000" w:sz="4" w:space="0"/>
              <w:left w:val="dashed" w:color="000000" w:sz="4" w:space="0"/>
              <w:bottom w:val="nil"/>
              <w:right w:val="single" w:color="000000" w:sz="12" w:space="0"/>
              <w:tl2br w:val="none" w:color="auto" w:sz="0" w:space="0"/>
              <w:tr2bl w:val="none" w:color="auto" w:sz="0" w:space="0"/>
            </w:tcBorders>
            <w:vAlign w:val="top"/>
          </w:tcPr>
          <w:p>
            <w:pPr>
              <w:pStyle w:val="0"/>
              <w:suppressAutoHyphens w:val="1"/>
              <w:kinsoku w:val="0"/>
              <w:autoSpaceDE w:val="0"/>
              <w:autoSpaceDN w:val="0"/>
              <w:spacing w:line="240" w:lineRule="exact"/>
              <w:jc w:val="right"/>
              <w:rPr>
                <w:rFonts w:hint="default"/>
                <w:vertAlign w:val="superscript"/>
              </w:rPr>
            </w:pPr>
            <w:r>
              <w:rPr>
                <w:rFonts w:hint="eastAsia" w:ascii="Times New Roman" w:hAnsi="Times New Roman" w:eastAsia="ＭＳ 明朝"/>
                <w:color w:val="000000"/>
                <w:sz w:val="21"/>
                <w:vertAlign w:val="superscript"/>
              </w:rPr>
              <w:t>円</w:t>
            </w:r>
          </w:p>
          <w:p>
            <w:pPr>
              <w:pStyle w:val="0"/>
              <w:suppressAutoHyphens w:val="1"/>
              <w:kinsoku w:val="0"/>
              <w:autoSpaceDE w:val="0"/>
              <w:autoSpaceDN w:val="0"/>
              <w:spacing w:line="240" w:lineRule="exact"/>
              <w:jc w:val="right"/>
              <w:rPr>
                <w:rFonts w:hint="default"/>
                <w:vertAlign w:val="superscript"/>
              </w:rPr>
            </w:pPr>
          </w:p>
          <w:p>
            <w:pPr>
              <w:pStyle w:val="0"/>
              <w:suppressAutoHyphens w:val="1"/>
              <w:kinsoku w:val="0"/>
              <w:autoSpaceDE w:val="0"/>
              <w:autoSpaceDN w:val="0"/>
              <w:spacing w:line="240" w:lineRule="exact"/>
              <w:jc w:val="right"/>
              <w:rPr>
                <w:rFonts w:hint="default" w:ascii="ＭＳ 明朝" w:hAnsi="ＭＳ 明朝"/>
              </w:rPr>
            </w:pPr>
            <w:r>
              <w:rPr>
                <w:rFonts w:hint="default" w:ascii="ＤＦ平成ゴシック体W5" w:hAnsi="ＤＦ平成ゴシック体W5" w:eastAsia="ＭＳ 明朝"/>
                <w:color w:val="000000"/>
                <w:sz w:val="21"/>
              </w:rPr>
              <w:t xml:space="preserve"> </w:t>
            </w:r>
          </w:p>
        </w:tc>
      </w:tr>
      <w:tr>
        <w:trPr>
          <w:trHeight w:val="970" w:hRule="atLeast"/>
        </w:trPr>
        <w:tc>
          <w:tcPr>
            <w:tcW w:w="317" w:type="dxa"/>
            <w:vMerge w:val="continue"/>
            <w:tcBorders>
              <w:top w:val="nil"/>
              <w:left w:val="single" w:color="000000" w:sz="12" w:space="0"/>
              <w:bottom w:val="nil"/>
              <w:right w:val="single" w:color="000000" w:sz="4" w:space="0"/>
              <w:tl2br w:val="none" w:color="auto" w:sz="0" w:space="0"/>
              <w:tr2bl w:val="none" w:color="auto" w:sz="0" w:space="0"/>
            </w:tcBorders>
            <w:vAlign w:val="center"/>
          </w:tcPr>
          <w:p>
            <w:pPr>
              <w:pStyle w:val="0"/>
              <w:overflowPunct w:val="1"/>
              <w:autoSpaceDE w:val="0"/>
              <w:autoSpaceDN w:val="0"/>
              <w:jc w:val="center"/>
              <w:textAlignment w:val="auto"/>
              <w:rPr>
                <w:rFonts w:hint="default" w:ascii="ＭＳ 明朝" w:hAnsi="ＭＳ 明朝"/>
                <w:color w:val="auto"/>
                <w:sz w:val="24"/>
              </w:rPr>
            </w:pPr>
          </w:p>
        </w:tc>
        <w:tc>
          <w:tcPr>
            <w:tcW w:w="15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2" w:lineRule="exact"/>
              <w:jc w:val="center"/>
              <w:rPr>
                <w:rFonts w:hint="default" w:ascii="ＭＳ 明朝" w:hAnsi="ＭＳ 明朝"/>
              </w:rPr>
            </w:pPr>
            <w:r>
              <w:rPr>
                <w:rFonts w:hint="eastAsia" w:ascii="Times New Roman" w:hAnsi="Times New Roman" w:eastAsia="ＭＳ 明朝"/>
                <w:color w:val="000000"/>
                <w:sz w:val="21"/>
              </w:rPr>
              <w:t>うち取引に係る</w:t>
            </w:r>
          </w:p>
          <w:p>
            <w:pPr>
              <w:pStyle w:val="0"/>
              <w:suppressAutoHyphens w:val="1"/>
              <w:kinsoku w:val="0"/>
              <w:wordWrap w:val="0"/>
              <w:autoSpaceDE w:val="0"/>
              <w:autoSpaceDN w:val="0"/>
              <w:spacing w:line="212" w:lineRule="exact"/>
              <w:jc w:val="both"/>
              <w:rPr>
                <w:rFonts w:hint="default" w:ascii="ＭＳ 明朝" w:hAnsi="ＭＳ 明朝"/>
                <w:color w:val="auto"/>
              </w:rPr>
            </w:pPr>
            <w:r>
              <w:rPr>
                <w:rFonts w:hint="eastAsia" w:ascii="ＭＳ 明朝" w:hAnsi="ＭＳ 明朝" w:eastAsia="ＭＳ 明朝"/>
                <w:color w:val="auto"/>
                <w:sz w:val="21"/>
              </w:rPr>
              <w:t>消費税及び地方消費税の額</w:t>
            </w:r>
          </w:p>
        </w:tc>
        <w:tc>
          <w:tcPr>
            <w:tcW w:w="634" w:type="dxa"/>
            <w:tcBorders>
              <w:top w:val="sing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12" w:lineRule="exact"/>
              <w:jc w:val="left"/>
              <w:rPr>
                <w:rFonts w:hint="default" w:ascii="ＭＳ 明朝" w:hAnsi="ＭＳ 明朝"/>
                <w:color w:val="auto"/>
              </w:rPr>
            </w:pPr>
          </w:p>
        </w:tc>
        <w:tc>
          <w:tcPr>
            <w:tcW w:w="634"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12" w:lineRule="exact"/>
              <w:jc w:val="left"/>
              <w:rPr>
                <w:rFonts w:hint="default" w:ascii="ＭＳ 明朝" w:hAnsi="ＭＳ 明朝"/>
                <w:color w:val="auto"/>
                <w:sz w:val="24"/>
              </w:rPr>
            </w:pPr>
          </w:p>
        </w:tc>
        <w:tc>
          <w:tcPr>
            <w:tcW w:w="634"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12" w:lineRule="exact"/>
              <w:jc w:val="left"/>
              <w:rPr>
                <w:rFonts w:hint="default" w:ascii="ＭＳ 明朝" w:hAnsi="ＭＳ 明朝"/>
                <w:color w:val="auto"/>
                <w:sz w:val="24"/>
              </w:rPr>
            </w:pPr>
          </w:p>
        </w:tc>
        <w:tc>
          <w:tcPr>
            <w:tcW w:w="634"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12" w:lineRule="exact"/>
              <w:jc w:val="left"/>
              <w:rPr>
                <w:rFonts w:hint="default" w:ascii="ＭＳ 明朝" w:hAnsi="ＭＳ 明朝"/>
                <w:color w:val="auto"/>
                <w:sz w:val="24"/>
              </w:rPr>
            </w:pPr>
          </w:p>
        </w:tc>
        <w:tc>
          <w:tcPr>
            <w:tcW w:w="634"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12" w:lineRule="exact"/>
              <w:jc w:val="left"/>
              <w:rPr>
                <w:rFonts w:hint="default" w:ascii="ＭＳ 明朝" w:hAnsi="ＭＳ 明朝"/>
                <w:color w:val="auto"/>
                <w:sz w:val="24"/>
              </w:rPr>
            </w:pPr>
          </w:p>
        </w:tc>
        <w:tc>
          <w:tcPr>
            <w:tcW w:w="634"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12" w:lineRule="exact"/>
              <w:jc w:val="left"/>
              <w:rPr>
                <w:rFonts w:hint="default" w:ascii="ＭＳ 明朝" w:hAnsi="ＭＳ 明朝"/>
                <w:color w:val="auto"/>
                <w:sz w:val="24"/>
              </w:rPr>
            </w:pPr>
          </w:p>
        </w:tc>
        <w:tc>
          <w:tcPr>
            <w:tcW w:w="634"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12" w:lineRule="exact"/>
              <w:jc w:val="left"/>
              <w:rPr>
                <w:rFonts w:hint="default" w:ascii="ＭＳ 明朝" w:hAnsi="ＭＳ 明朝"/>
                <w:color w:val="auto"/>
                <w:sz w:val="24"/>
              </w:rPr>
            </w:pP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12" w:lineRule="exact"/>
              <w:jc w:val="left"/>
              <w:rPr>
                <w:rFonts w:hint="default" w:ascii="ＭＳ 明朝" w:hAnsi="ＭＳ 明朝"/>
                <w:color w:val="auto"/>
                <w:sz w:val="24"/>
              </w:rPr>
            </w:pPr>
          </w:p>
        </w:tc>
        <w:tc>
          <w:tcPr>
            <w:tcW w:w="634"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12" w:lineRule="exact"/>
              <w:jc w:val="left"/>
              <w:rPr>
                <w:rFonts w:hint="default" w:ascii="ＭＳ 明朝" w:hAnsi="ＭＳ 明朝"/>
                <w:color w:val="auto"/>
                <w:sz w:val="24"/>
              </w:rPr>
            </w:pPr>
          </w:p>
        </w:tc>
        <w:tc>
          <w:tcPr>
            <w:tcW w:w="634"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12" w:lineRule="exact"/>
              <w:jc w:val="left"/>
              <w:rPr>
                <w:rFonts w:hint="default" w:ascii="ＭＳ 明朝" w:hAnsi="ＭＳ 明朝"/>
                <w:color w:val="auto"/>
                <w:sz w:val="24"/>
              </w:rPr>
            </w:pPr>
          </w:p>
        </w:tc>
        <w:tc>
          <w:tcPr>
            <w:tcW w:w="634" w:type="dxa"/>
            <w:tcBorders>
              <w:top w:val="single" w:color="000000" w:sz="4" w:space="0"/>
              <w:left w:val="dashed"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212" w:lineRule="exact"/>
              <w:jc w:val="left"/>
              <w:rPr>
                <w:rFonts w:hint="default" w:ascii="ＭＳ 明朝" w:hAnsi="ＭＳ 明朝"/>
                <w:color w:val="auto"/>
                <w:sz w:val="24"/>
              </w:rPr>
            </w:pPr>
          </w:p>
        </w:tc>
      </w:tr>
      <w:tr>
        <w:trPr>
          <w:trHeight w:val="311" w:hRule="atLeast"/>
        </w:trPr>
        <w:tc>
          <w:tcPr>
            <w:tcW w:w="317" w:type="dxa"/>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sz w:val="24"/>
              </w:rPr>
            </w:pPr>
          </w:p>
        </w:tc>
        <w:tc>
          <w:tcPr>
            <w:tcW w:w="8558" w:type="dxa"/>
            <w:gridSpan w:val="12"/>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autoSpaceDE w:val="0"/>
              <w:autoSpaceDN w:val="0"/>
              <w:ind w:firstLine="1050" w:firstLineChars="500"/>
              <w:jc w:val="both"/>
              <w:rPr>
                <w:rFonts w:hint="default" w:ascii="ＭＳ 明朝" w:hAnsi="ＭＳ 明朝"/>
                <w:color w:val="auto"/>
                <w:sz w:val="24"/>
              </w:rPr>
            </w:pPr>
          </w:p>
        </w:tc>
      </w:tr>
      <w:tr>
        <w:trPr>
          <w:trHeight w:val="1372" w:hRule="atLeast"/>
        </w:trPr>
        <w:tc>
          <w:tcPr>
            <w:tcW w:w="1902" w:type="dxa"/>
            <w:gridSpan w:val="2"/>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84" w:lineRule="exact"/>
              <w:jc w:val="center"/>
              <w:rPr>
                <w:rFonts w:hint="default" w:ascii="ＭＳ 明朝" w:hAnsi="ＭＳ 明朝"/>
                <w:color w:val="auto"/>
                <w:sz w:val="24"/>
              </w:rPr>
            </w:pPr>
            <w:r>
              <w:rPr>
                <w:rFonts w:hint="eastAsia" w:ascii="Times New Roman" w:hAnsi="Times New Roman" w:eastAsia="ＭＳ 明朝"/>
                <w:color w:val="000000"/>
                <w:sz w:val="21"/>
              </w:rPr>
              <w:t>５</w:t>
            </w:r>
            <w:r>
              <w:rPr>
                <w:rFonts w:hint="default" w:ascii="Times New Roman" w:hAnsi="Times New Roman" w:eastAsia="ＭＳ 明朝"/>
                <w:color w:val="000000"/>
                <w:sz w:val="21"/>
              </w:rPr>
              <w:t xml:space="preserve"> </w:t>
            </w:r>
            <w:r>
              <w:rPr>
                <w:rFonts w:hint="eastAsia" w:ascii="Times New Roman" w:hAnsi="Times New Roman" w:eastAsia="ＭＳ 明朝"/>
                <w:color w:val="000000"/>
                <w:spacing w:val="40"/>
                <w:sz w:val="21"/>
                <w:fitText w:val="1372" w:id="6"/>
              </w:rPr>
              <w:t>契約保証</w:t>
            </w:r>
            <w:r>
              <w:rPr>
                <w:rFonts w:hint="eastAsia" w:ascii="Times New Roman" w:hAnsi="Times New Roman" w:eastAsia="ＭＳ 明朝"/>
                <w:color w:val="000000"/>
                <w:spacing w:val="1"/>
                <w:sz w:val="21"/>
                <w:fitText w:val="1372" w:id="6"/>
              </w:rPr>
              <w:t>金</w:t>
            </w:r>
          </w:p>
        </w:tc>
        <w:tc>
          <w:tcPr>
            <w:tcW w:w="6973" w:type="dxa"/>
            <w:gridSpan w:val="11"/>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center"/>
          </w:tcPr>
          <w:p>
            <w:pPr>
              <w:pStyle w:val="0"/>
              <w:suppressAutoHyphens w:val="1"/>
              <w:kinsoku w:val="0"/>
              <w:wordWrap w:val="0"/>
              <w:autoSpaceDE w:val="0"/>
              <w:autoSpaceDN w:val="0"/>
              <w:spacing w:line="284" w:lineRule="exact"/>
              <w:ind w:firstLine="2316" w:firstLineChars="1103"/>
              <w:jc w:val="both"/>
              <w:rPr>
                <w:rFonts w:hint="default" w:ascii="ＭＳ 明朝" w:hAnsi="ＭＳ 明朝"/>
              </w:rPr>
            </w:pPr>
            <w:r>
              <w:rPr>
                <w:rFonts w:hint="eastAsia" w:ascii="Times New Roman" w:hAnsi="Times New Roman" w:eastAsia="ＭＳ 明朝"/>
                <w:color w:val="000000"/>
                <w:sz w:val="21"/>
              </w:rPr>
              <w:t>免　　除</w:t>
            </w:r>
          </w:p>
        </w:tc>
      </w:tr>
    </w:tbl>
    <w:p>
      <w:pPr>
        <w:pStyle w:val="0"/>
        <w:adjustRightInd w:val="1"/>
        <w:spacing w:line="318" w:lineRule="exact"/>
        <w:jc w:val="both"/>
        <w:rPr>
          <w:rFonts w:hint="default" w:ascii="ＭＳ 明朝" w:hAnsi="ＭＳ 明朝"/>
        </w:rPr>
      </w:pPr>
    </w:p>
    <w:p>
      <w:pPr>
        <w:pStyle w:val="0"/>
        <w:adjustRightInd w:val="1"/>
        <w:spacing w:line="510" w:lineRule="exact"/>
        <w:jc w:val="both"/>
        <w:rPr>
          <w:rFonts w:hint="default" w:ascii="ＭＳ 明朝" w:hAnsi="ＭＳ 明朝"/>
        </w:rPr>
      </w:pPr>
      <w:r>
        <w:rPr>
          <w:rFonts w:hint="eastAsia" w:ascii="Times New Roman" w:hAnsi="Times New Roman" w:eastAsia="ＭＳ 明朝"/>
          <w:color w:val="000000"/>
          <w:sz w:val="21"/>
        </w:rPr>
        <w:t>　</w:t>
      </w:r>
      <w:r>
        <w:rPr>
          <w:rFonts w:hint="eastAsia" w:ascii="Times New Roman" w:hAnsi="Times New Roman" w:eastAsia="ＭＳ 明朝"/>
          <w:color w:val="000000"/>
          <w:spacing w:val="20"/>
          <w:sz w:val="21"/>
          <w:fitText w:val="8757" w:id="7"/>
        </w:rPr>
        <w:t>上記の物件について、注文者と供給人は、次の契約条項により物件供給契約</w:t>
      </w:r>
      <w:r>
        <w:rPr>
          <w:rFonts w:hint="eastAsia" w:ascii="Times New Roman" w:hAnsi="Times New Roman" w:eastAsia="ＭＳ 明朝"/>
          <w:color w:val="000000"/>
          <w:spacing w:val="23"/>
          <w:sz w:val="21"/>
          <w:fitText w:val="8757" w:id="7"/>
        </w:rPr>
        <w:t>を</w:t>
      </w:r>
    </w:p>
    <w:p>
      <w:pPr>
        <w:pStyle w:val="0"/>
        <w:adjustRightInd w:val="1"/>
        <w:spacing w:line="510" w:lineRule="exact"/>
        <w:jc w:val="both"/>
        <w:rPr>
          <w:rFonts w:hint="default" w:ascii="ＭＳ 明朝" w:hAnsi="ＭＳ 明朝"/>
        </w:rPr>
      </w:pPr>
      <w:r>
        <w:rPr>
          <w:rFonts w:hint="eastAsia" w:ascii="Times New Roman" w:hAnsi="Times New Roman" w:eastAsia="ＭＳ 明朝"/>
          <w:color w:val="000000"/>
          <w:spacing w:val="16"/>
          <w:sz w:val="21"/>
          <w:fitText w:val="8968" w:id="8"/>
        </w:rPr>
        <w:t>締結する。この契約を証するため本書２通を作成し、当事者それぞれ記名押印の</w:t>
      </w:r>
      <w:r>
        <w:rPr>
          <w:rFonts w:hint="eastAsia" w:ascii="Times New Roman" w:hAnsi="Times New Roman" w:eastAsia="ＭＳ 明朝"/>
          <w:color w:val="000000"/>
          <w:spacing w:val="23"/>
          <w:sz w:val="21"/>
          <w:fitText w:val="8968" w:id="8"/>
        </w:rPr>
        <w:t>上</w:t>
      </w:r>
    </w:p>
    <w:p>
      <w:pPr>
        <w:pStyle w:val="0"/>
        <w:adjustRightInd w:val="1"/>
        <w:spacing w:line="510" w:lineRule="exact"/>
        <w:jc w:val="both"/>
        <w:rPr>
          <w:rFonts w:hint="default" w:ascii="ＭＳ 明朝" w:hAnsi="ＭＳ 明朝"/>
        </w:rPr>
      </w:pPr>
      <w:r>
        <w:rPr>
          <w:rFonts w:hint="eastAsia" w:ascii="Times New Roman" w:hAnsi="Times New Roman" w:eastAsia="ＭＳ 明朝"/>
          <w:color w:val="000000"/>
          <w:spacing w:val="18"/>
          <w:sz w:val="21"/>
          <w:fitText w:val="2427" w:id="9"/>
        </w:rPr>
        <w:t>各自１通を保有する</w:t>
      </w:r>
      <w:r>
        <w:rPr>
          <w:rFonts w:hint="eastAsia" w:ascii="Times New Roman" w:hAnsi="Times New Roman" w:eastAsia="ＭＳ 明朝"/>
          <w:color w:val="000000"/>
          <w:spacing w:val="1"/>
          <w:sz w:val="21"/>
          <w:fitText w:val="2427" w:id="9"/>
        </w:rPr>
        <w:t>。</w:t>
      </w:r>
    </w:p>
    <w:p>
      <w:pPr>
        <w:pStyle w:val="0"/>
        <w:adjustRightInd w:val="1"/>
        <w:spacing w:line="318" w:lineRule="exact"/>
        <w:jc w:val="both"/>
        <w:rPr>
          <w:rFonts w:hint="default" w:ascii="ＭＳ 明朝" w:hAnsi="ＭＳ 明朝"/>
        </w:rPr>
      </w:pPr>
    </w:p>
    <w:p>
      <w:pPr>
        <w:pStyle w:val="0"/>
        <w:adjustRightInd w:val="1"/>
        <w:spacing w:line="318" w:lineRule="exact"/>
        <w:jc w:val="both"/>
        <w:rPr>
          <w:rFonts w:hint="default" w:ascii="ＭＳ 明朝" w:hAnsi="ＭＳ 明朝"/>
        </w:rPr>
      </w:pPr>
    </w:p>
    <w:p>
      <w:pPr>
        <w:pStyle w:val="0"/>
        <w:adjustRightInd w:val="1"/>
        <w:spacing w:line="318" w:lineRule="exact"/>
        <w:jc w:val="both"/>
        <w:rPr>
          <w:rFonts w:hint="default" w:ascii="ＭＳ 明朝" w:hAnsi="ＭＳ 明朝"/>
        </w:rPr>
      </w:pP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平成</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年</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月</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日</w:t>
      </w:r>
    </w:p>
    <w:p>
      <w:pPr>
        <w:pStyle w:val="0"/>
        <w:adjustRightInd w:val="1"/>
        <w:spacing w:line="318" w:lineRule="exact"/>
        <w:jc w:val="both"/>
        <w:rPr>
          <w:rFonts w:hint="default" w:ascii="ＭＳ 明朝" w:hAnsi="ＭＳ 明朝"/>
        </w:rPr>
      </w:pPr>
    </w:p>
    <w:p>
      <w:pPr>
        <w:pStyle w:val="0"/>
        <w:adjustRightInd w:val="1"/>
        <w:spacing w:line="318" w:lineRule="exact"/>
        <w:jc w:val="both"/>
        <w:rPr>
          <w:rFonts w:hint="default" w:ascii="ＭＳ 明朝" w:hAnsi="ＭＳ 明朝"/>
        </w:rPr>
      </w:pPr>
    </w:p>
    <w:p>
      <w:pPr>
        <w:pStyle w:val="0"/>
        <w:adjustRightInd w:val="1"/>
        <w:spacing w:line="318" w:lineRule="exact"/>
        <w:jc w:val="both"/>
        <w:rPr>
          <w:rFonts w:hint="default" w:ascii="ＭＳ 明朝" w:hAnsi="ＭＳ 明朝"/>
        </w:rPr>
      </w:pP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pacing w:val="132"/>
          <w:sz w:val="21"/>
          <w:fitText w:val="1161" w:id="10"/>
        </w:rPr>
        <w:t>注文</w:t>
      </w:r>
      <w:r>
        <w:rPr>
          <w:rFonts w:hint="eastAsia" w:ascii="Times New Roman" w:hAnsi="Times New Roman" w:eastAsia="ＭＳ 明朝"/>
          <w:color w:val="000000"/>
          <w:spacing w:val="1"/>
          <w:sz w:val="21"/>
          <w:fitText w:val="1161" w:id="10"/>
        </w:rPr>
        <w:t>者</w:t>
      </w:r>
      <w:r>
        <w:rPr>
          <w:rFonts w:hint="eastAsia" w:ascii="Times New Roman" w:hAnsi="Times New Roman" w:eastAsia="ＭＳ 明朝"/>
          <w:color w:val="000000"/>
          <w:sz w:val="21"/>
        </w:rPr>
        <w:t>　　　</w:t>
      </w:r>
      <w:r>
        <w:rPr>
          <w:rFonts w:hint="eastAsia" w:ascii="Times New Roman" w:hAnsi="Times New Roman" w:eastAsia="ＭＳ 明朝"/>
          <w:color w:val="000000"/>
          <w:spacing w:val="25"/>
          <w:sz w:val="21"/>
          <w:fitText w:val="4115" w:id="11"/>
        </w:rPr>
        <w:t>大阪府箕面市西小路四丁目６番１</w:t>
      </w:r>
      <w:r>
        <w:rPr>
          <w:rFonts w:hint="eastAsia" w:ascii="Times New Roman" w:hAnsi="Times New Roman" w:eastAsia="ＭＳ 明朝"/>
          <w:color w:val="000000"/>
          <w:spacing w:val="2"/>
          <w:sz w:val="21"/>
          <w:fitText w:val="4115" w:id="11"/>
        </w:rPr>
        <w:t>号</w:t>
      </w:r>
    </w:p>
    <w:p>
      <w:pPr>
        <w:pStyle w:val="0"/>
        <w:adjustRightInd w:val="1"/>
        <w:spacing w:line="158" w:lineRule="exact"/>
        <w:jc w:val="both"/>
        <w:rPr>
          <w:rFonts w:hint="default" w:ascii="ＭＳ 明朝" w:hAnsi="ＭＳ 明朝"/>
        </w:rPr>
      </w:pP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p>
    <w:p>
      <w:pPr>
        <w:pStyle w:val="0"/>
        <w:adjustRightInd w:val="1"/>
        <w:spacing w:line="508" w:lineRule="exact"/>
        <w:jc w:val="both"/>
        <w:rPr>
          <w:rFonts w:hint="default" w:ascii="ＭＳ 明朝" w:hAnsi="ＭＳ 明朝"/>
        </w:rPr>
      </w:pP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箕面市長</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b w:val="1"/>
          <w:color w:val="000000"/>
          <w:sz w:val="40"/>
        </w:rPr>
        <w:t>倉田　哲郎</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p>
    <w:p>
      <w:pPr>
        <w:pStyle w:val="0"/>
        <w:adjustRightInd w:val="1"/>
        <w:spacing w:line="318" w:lineRule="exact"/>
        <w:jc w:val="both"/>
        <w:rPr>
          <w:rFonts w:hint="default" w:ascii="ＭＳ 明朝" w:hAnsi="ＭＳ 明朝"/>
        </w:rPr>
      </w:pPr>
    </w:p>
    <w:p>
      <w:pPr>
        <w:pStyle w:val="0"/>
        <w:adjustRightInd w:val="1"/>
        <w:spacing w:line="318" w:lineRule="exact"/>
        <w:jc w:val="both"/>
        <w:rPr>
          <w:rFonts w:hint="default" w:ascii="ＭＳ 明朝" w:hAnsi="ＭＳ 明朝"/>
        </w:rPr>
      </w:pPr>
    </w:p>
    <w:p>
      <w:pPr>
        <w:pStyle w:val="0"/>
        <w:adjustRightInd w:val="1"/>
        <w:spacing w:line="318" w:lineRule="exact"/>
        <w:jc w:val="both"/>
        <w:rPr>
          <w:rFonts w:hint="default" w:ascii="ＭＳ 明朝" w:hAnsi="ＭＳ 明朝"/>
        </w:rPr>
      </w:pP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pacing w:val="132"/>
          <w:sz w:val="21"/>
          <w:fitText w:val="1161" w:id="12"/>
        </w:rPr>
        <w:t>供給</w:t>
      </w:r>
      <w:r>
        <w:rPr>
          <w:rFonts w:hint="eastAsia" w:ascii="Times New Roman" w:hAnsi="Times New Roman" w:eastAsia="ＭＳ 明朝"/>
          <w:color w:val="000000"/>
          <w:spacing w:val="1"/>
          <w:sz w:val="21"/>
          <w:fitText w:val="1161" w:id="12"/>
        </w:rPr>
        <w:t>人</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住　　所</w:t>
      </w:r>
    </w:p>
    <w:p>
      <w:pPr>
        <w:pStyle w:val="0"/>
        <w:adjustRightInd w:val="1"/>
        <w:spacing w:line="318" w:lineRule="exact"/>
        <w:jc w:val="both"/>
        <w:rPr>
          <w:rFonts w:hint="default" w:ascii="ＭＳ 明朝" w:hAnsi="ＭＳ 明朝"/>
        </w:rPr>
      </w:pPr>
    </w:p>
    <w:p>
      <w:pPr>
        <w:pStyle w:val="0"/>
        <w:adjustRightInd w:val="1"/>
        <w:spacing w:line="388" w:lineRule="exact"/>
        <w:jc w:val="both"/>
        <w:rPr>
          <w:rFonts w:hint="default" w:ascii="ＭＳ 明朝" w:hAnsi="ＭＳ 明朝"/>
        </w:rPr>
      </w:pP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氏　　名　</w:t>
      </w:r>
      <w:r>
        <w:rPr>
          <w:rFonts w:hint="default" w:ascii="Times New Roman" w:hAnsi="Times New Roman" w:eastAsia="ＭＳ 明朝"/>
          <w:color w:val="000000"/>
          <w:sz w:val="28"/>
        </w:rPr>
        <w:t xml:space="preserve">  </w:t>
      </w:r>
      <w:r>
        <w:rPr>
          <w:rFonts w:hint="eastAsia" w:ascii="Times New Roman" w:hAnsi="Times New Roman" w:eastAsia="ＭＳ 明朝"/>
          <w:color w:val="000000"/>
          <w:sz w:val="21"/>
        </w:rPr>
        <w:t>　　　　　　　　　　　　　　　　　　　</w:t>
      </w:r>
      <w:r>
        <w:rPr>
          <w:rFonts w:hint="eastAsia" w:eastAsia="JustUnitMarkG"/>
          <w:color w:val="000000"/>
          <w:sz w:val="21"/>
        </w:rPr>
        <w:sym w:font="JustUnitMarkG" w:char="329E"/>
      </w:r>
    </w:p>
    <w:p>
      <w:pPr>
        <w:pStyle w:val="0"/>
        <w:adjustRightInd w:val="1"/>
        <w:spacing w:line="318" w:lineRule="exact"/>
        <w:jc w:val="both"/>
        <w:rPr>
          <w:rFonts w:hint="default" w:ascii="ＭＳ 明朝" w:hAnsi="ＭＳ 明朝"/>
        </w:rPr>
      </w:pPr>
      <w:r>
        <w:rPr>
          <w:rFonts w:hint="default" w:ascii="ＭＳ 明朝" w:hAnsi="ＭＳ 明朝" w:eastAsia="ＭＳ 明朝"/>
          <w:color w:val="auto"/>
          <w:sz w:val="24"/>
        </w:rPr>
        <w:br w:type="page"/>
      </w:r>
      <w:r>
        <w:rPr>
          <w:rFonts w:hint="eastAsia" w:ascii="Times New Roman" w:hAnsi="Times New Roman" w:eastAsia="ＭＳ 明朝"/>
          <w:color w:val="000000"/>
          <w:sz w:val="21"/>
        </w:rPr>
        <w:t>　</w:t>
      </w:r>
      <w:r>
        <w:rPr>
          <w:rFonts w:hint="eastAsia" w:ascii="ＭＳ 明朝" w:hAnsi="ＭＳ 明朝" w:eastAsia="ＤＦ平成ゴシック体W5"/>
          <w:color w:val="000000"/>
          <w:sz w:val="21"/>
        </w:rPr>
        <w:t>（総　　則）</w:t>
      </w:r>
    </w:p>
    <w:p>
      <w:pPr>
        <w:pStyle w:val="0"/>
        <w:adjustRightInd w:val="1"/>
        <w:spacing w:line="318" w:lineRule="exact"/>
        <w:ind w:left="211" w:hanging="210" w:hangingChars="100"/>
        <w:jc w:val="both"/>
        <w:rPr>
          <w:rFonts w:hint="default" w:ascii="ＭＳ 明朝" w:hAnsi="ＭＳ 明朝"/>
        </w:rPr>
      </w:pPr>
      <w:r>
        <w:rPr>
          <w:rFonts w:hint="eastAsia" w:ascii="Times New Roman" w:hAnsi="Times New Roman" w:eastAsia="ＭＳ 明朝"/>
          <w:color w:val="000000"/>
          <w:sz w:val="21"/>
        </w:rPr>
        <w:t>第　１　条　注文者及び供給人は、頭書の物件供給契約に関し、この契約書に定めるもののほか、注文者が示した購入仕様書、図面又は見本（以下「仕様書等」という。）に基づき、これを履行しなければならない。</w:t>
      </w:r>
    </w:p>
    <w:p>
      <w:pPr>
        <w:pStyle w:val="0"/>
        <w:adjustRightInd w:val="1"/>
        <w:spacing w:line="318" w:lineRule="exact"/>
        <w:ind w:left="211" w:hanging="210" w:hangingChars="100"/>
        <w:jc w:val="both"/>
        <w:rPr>
          <w:rFonts w:hint="default" w:ascii="ＭＳ 明朝" w:hAnsi="ＭＳ 明朝"/>
        </w:rPr>
      </w:pPr>
      <w:r>
        <w:rPr>
          <w:rFonts w:hint="eastAsia" w:ascii="Times New Roman" w:hAnsi="Times New Roman" w:eastAsia="ＭＳ 明朝"/>
          <w:color w:val="000000"/>
          <w:sz w:val="21"/>
        </w:rPr>
        <w:t>２　仕様書等に示されていないもの又は示されていても疑義があるときは、注文者と供給人とで協議してこれを定めるものとする。</w:t>
      </w:r>
    </w:p>
    <w:p>
      <w:pPr>
        <w:pStyle w:val="0"/>
        <w:adjustRightInd w:val="1"/>
        <w:spacing w:line="318" w:lineRule="exact"/>
        <w:jc w:val="both"/>
        <w:rPr>
          <w:rFonts w:hint="default" w:ascii="ＭＳ 明朝" w:hAnsi="ＭＳ 明朝"/>
        </w:rPr>
      </w:pPr>
      <w:r>
        <w:rPr>
          <w:rFonts w:hint="eastAsia" w:ascii="ＭＳ 明朝" w:hAnsi="ＭＳ 明朝" w:eastAsia="ＤＦ平成ゴシック体W5"/>
          <w:color w:val="000000"/>
          <w:sz w:val="21"/>
        </w:rPr>
        <w:t>　（権利義務の譲渡等）</w:t>
      </w:r>
    </w:p>
    <w:p>
      <w:pPr>
        <w:pStyle w:val="0"/>
        <w:adjustRightInd w:val="1"/>
        <w:spacing w:line="318" w:lineRule="exact"/>
        <w:ind w:left="211" w:hanging="210" w:hangingChars="100"/>
        <w:jc w:val="both"/>
        <w:rPr>
          <w:rFonts w:hint="default" w:ascii="ＭＳ 明朝" w:hAnsi="ＭＳ 明朝"/>
        </w:rPr>
      </w:pPr>
      <w:r>
        <w:rPr>
          <w:rFonts w:hint="eastAsia" w:ascii="Times New Roman" w:hAnsi="Times New Roman" w:eastAsia="ＭＳ 明朝"/>
          <w:color w:val="000000"/>
          <w:sz w:val="21"/>
        </w:rPr>
        <w:t>第　２　条　供給人は、この契約により生ずる権利又は義務を第三者に譲渡し、承継させ、又はその権利を担保の目的に供することができない。ただし、権利のうち売掛金債権に限り、あらかじめ書面による注文者の承諾を得た場合については、この限りでない。</w:t>
      </w:r>
    </w:p>
    <w:p>
      <w:pPr>
        <w:pStyle w:val="0"/>
        <w:adjustRightInd w:val="1"/>
        <w:spacing w:line="318" w:lineRule="exact"/>
        <w:jc w:val="both"/>
        <w:rPr>
          <w:rFonts w:hint="default" w:ascii="ＭＳ 明朝" w:hAnsi="ＭＳ 明朝"/>
        </w:rPr>
      </w:pPr>
      <w:r>
        <w:rPr>
          <w:rFonts w:hint="eastAsia" w:ascii="ＭＳ 明朝" w:hAnsi="ＭＳ 明朝" w:eastAsia="ＤＦ平成ゴシック体W5"/>
          <w:color w:val="000000"/>
          <w:sz w:val="21"/>
        </w:rPr>
        <w:t>　（特許権等の使用）</w:t>
      </w:r>
    </w:p>
    <w:p>
      <w:pPr>
        <w:pStyle w:val="0"/>
        <w:adjustRightInd w:val="1"/>
        <w:spacing w:line="318" w:lineRule="exact"/>
        <w:ind w:left="211" w:hanging="210" w:hangingChars="100"/>
        <w:jc w:val="both"/>
        <w:rPr>
          <w:rFonts w:hint="default" w:ascii="ＭＳ 明朝" w:hAnsi="ＭＳ 明朝"/>
        </w:rPr>
      </w:pPr>
      <w:r>
        <w:rPr>
          <w:rFonts w:hint="eastAsia" w:ascii="Times New Roman" w:hAnsi="Times New Roman" w:eastAsia="ＭＳ 明朝"/>
          <w:color w:val="000000"/>
          <w:sz w:val="21"/>
        </w:rPr>
        <w:t>第　３　条　供給人は、特許権その他第三者の権利の対象となっている製造方法（注文者が製造方法等を指定した場合を含む。）を使用するときは、その使用に伴う一切の責任を負うものとし、注文者に対し何ら累を及ぼしてはならない。</w:t>
      </w:r>
    </w:p>
    <w:p>
      <w:pPr>
        <w:pStyle w:val="0"/>
        <w:adjustRightInd w:val="1"/>
        <w:spacing w:line="318" w:lineRule="exact"/>
        <w:jc w:val="both"/>
        <w:rPr>
          <w:rFonts w:hint="default" w:ascii="ＭＳ 明朝" w:hAnsi="ＭＳ 明朝"/>
        </w:rPr>
      </w:pPr>
      <w:r>
        <w:rPr>
          <w:rFonts w:hint="eastAsia" w:ascii="ＭＳ 明朝" w:hAnsi="ＭＳ 明朝" w:eastAsia="ＤＦ平成ゴシック体W5"/>
          <w:color w:val="000000"/>
          <w:sz w:val="21"/>
        </w:rPr>
        <w:t>　（運搬費等の負担）</w:t>
      </w:r>
    </w:p>
    <w:p>
      <w:pPr>
        <w:pStyle w:val="0"/>
        <w:adjustRightInd w:val="1"/>
        <w:spacing w:line="318" w:lineRule="exact"/>
        <w:ind w:left="211" w:hanging="210" w:hangingChars="100"/>
        <w:jc w:val="both"/>
        <w:rPr>
          <w:rFonts w:hint="default" w:ascii="ＭＳ 明朝" w:hAnsi="ＭＳ 明朝"/>
        </w:rPr>
      </w:pPr>
      <w:r>
        <w:rPr>
          <w:rFonts w:hint="eastAsia" w:ascii="Times New Roman" w:hAnsi="Times New Roman" w:eastAsia="ＭＳ 明朝"/>
          <w:color w:val="000000"/>
          <w:sz w:val="21"/>
        </w:rPr>
        <w:t>第　４　条　供給人は、自己の負担をもって注文者の指定する場所に物件を納入しなければならない。</w:t>
      </w:r>
    </w:p>
    <w:p>
      <w:pPr>
        <w:pStyle w:val="0"/>
        <w:adjustRightInd w:val="1"/>
        <w:spacing w:line="318" w:lineRule="exact"/>
        <w:jc w:val="both"/>
        <w:rPr>
          <w:rFonts w:hint="default" w:ascii="ＭＳ 明朝" w:hAnsi="ＭＳ 明朝"/>
        </w:rPr>
      </w:pPr>
      <w:r>
        <w:rPr>
          <w:rFonts w:hint="eastAsia" w:ascii="ＭＳ 明朝" w:hAnsi="ＭＳ 明朝" w:eastAsia="ＤＦ平成ゴシック体W5"/>
          <w:color w:val="000000"/>
          <w:sz w:val="21"/>
        </w:rPr>
        <w:t>　（契約内容の変更等）</w:t>
      </w:r>
    </w:p>
    <w:p>
      <w:pPr>
        <w:pStyle w:val="0"/>
        <w:adjustRightInd w:val="1"/>
        <w:spacing w:line="318" w:lineRule="exact"/>
        <w:ind w:left="211" w:hanging="210" w:hangingChars="100"/>
        <w:jc w:val="both"/>
        <w:rPr>
          <w:rFonts w:hint="default" w:ascii="ＭＳ 明朝" w:hAnsi="ＭＳ 明朝"/>
        </w:rPr>
      </w:pPr>
      <w:r>
        <w:rPr>
          <w:rFonts w:hint="eastAsia" w:ascii="Times New Roman" w:hAnsi="Times New Roman" w:eastAsia="ＭＳ 明朝"/>
          <w:color w:val="000000"/>
          <w:sz w:val="21"/>
        </w:rPr>
        <w:t>第　５　条　注文者は、必要があるときは、供給人と協議のうえ、この契約の内容を変更し、又は物件の全部若しくは一部の納入を一時中止させることができる。</w:t>
      </w:r>
    </w:p>
    <w:p>
      <w:pPr>
        <w:pStyle w:val="0"/>
        <w:adjustRightInd w:val="1"/>
        <w:spacing w:line="318" w:lineRule="exact"/>
        <w:ind w:left="211" w:hanging="210" w:hangingChars="100"/>
        <w:jc w:val="both"/>
        <w:rPr>
          <w:rFonts w:hint="default" w:ascii="ＭＳ 明朝" w:hAnsi="ＭＳ 明朝"/>
        </w:rPr>
      </w:pPr>
      <w:r>
        <w:rPr>
          <w:rFonts w:hint="eastAsia" w:ascii="Times New Roman" w:hAnsi="Times New Roman" w:eastAsia="ＭＳ 明朝"/>
          <w:color w:val="000000"/>
          <w:sz w:val="21"/>
        </w:rPr>
        <w:t>２　前項の場合において、納入期限若しくは契約金額を変更する必要があると認められるときは注文者と供給人とで協議してこれを定める。</w:t>
      </w:r>
    </w:p>
    <w:p>
      <w:pPr>
        <w:pStyle w:val="0"/>
        <w:adjustRightInd w:val="1"/>
        <w:spacing w:line="318" w:lineRule="exact"/>
        <w:jc w:val="both"/>
        <w:rPr>
          <w:rFonts w:hint="default" w:ascii="ＭＳ 明朝" w:hAnsi="ＭＳ 明朝"/>
        </w:rPr>
      </w:pPr>
      <w:r>
        <w:rPr>
          <w:rFonts w:hint="eastAsia" w:ascii="ＭＳ 明朝" w:hAnsi="ＭＳ 明朝" w:eastAsia="ＤＦ平成ゴシック体W5"/>
          <w:color w:val="000000"/>
          <w:sz w:val="21"/>
        </w:rPr>
        <w:t>　（供給人の請求による納入期限の延長）</w:t>
      </w:r>
    </w:p>
    <w:p>
      <w:pPr>
        <w:pStyle w:val="0"/>
        <w:adjustRightInd w:val="1"/>
        <w:spacing w:line="318" w:lineRule="exact"/>
        <w:ind w:left="211" w:hanging="210" w:hangingChars="100"/>
        <w:jc w:val="both"/>
        <w:rPr>
          <w:rFonts w:hint="default" w:ascii="ＭＳ 明朝" w:hAnsi="ＭＳ 明朝"/>
        </w:rPr>
      </w:pPr>
      <w:r>
        <w:rPr>
          <w:rFonts w:hint="eastAsia" w:ascii="Times New Roman" w:hAnsi="Times New Roman" w:eastAsia="ＭＳ 明朝"/>
          <w:color w:val="000000"/>
          <w:sz w:val="21"/>
        </w:rPr>
        <w:t>第　６　条　供給人は、その責めに帰することができない理由その他の正当な理由により納入期限内に物件を納入することができないときは、注文者に対して遅滞なくその理由を明らかにした書面により納入期限の延長を求めることができる。この場合における延長日数は、注文者と供給人とで協議して書面により定めなければならない。</w:t>
      </w:r>
    </w:p>
    <w:p>
      <w:pPr>
        <w:pStyle w:val="0"/>
        <w:adjustRightInd w:val="1"/>
        <w:spacing w:line="318" w:lineRule="exact"/>
        <w:jc w:val="both"/>
        <w:rPr>
          <w:rFonts w:hint="default" w:ascii="ＭＳ 明朝" w:hAnsi="ＭＳ 明朝"/>
        </w:rPr>
      </w:pPr>
      <w:r>
        <w:rPr>
          <w:rFonts w:hint="eastAsia" w:ascii="ＭＳ 明朝" w:hAnsi="ＭＳ 明朝" w:eastAsia="ＤＦ平成ゴシック体W5"/>
          <w:color w:val="000000"/>
          <w:sz w:val="21"/>
        </w:rPr>
        <w:t>　（注文者の請求による納入期限の延長等）</w:t>
      </w:r>
    </w:p>
    <w:p>
      <w:pPr>
        <w:pStyle w:val="0"/>
        <w:adjustRightInd w:val="1"/>
        <w:spacing w:line="318" w:lineRule="exact"/>
        <w:ind w:left="211" w:hanging="210" w:hangingChars="100"/>
        <w:jc w:val="both"/>
        <w:rPr>
          <w:rFonts w:hint="default" w:ascii="ＭＳ 明朝" w:hAnsi="ＭＳ 明朝"/>
        </w:rPr>
      </w:pPr>
      <w:r>
        <w:rPr>
          <w:rFonts w:hint="eastAsia" w:ascii="Times New Roman" w:hAnsi="Times New Roman" w:eastAsia="ＭＳ 明朝"/>
          <w:color w:val="000000"/>
          <w:sz w:val="21"/>
        </w:rPr>
        <w:t>第　７　条　注文者において納入期限を延長又は短縮する必要があるときは、供給人に対して書面により納入期限の延長又は短縮を求めることができる。この場合における延長又は短縮日数は、注文者と供給人とで協議して書面により定めなければならない。</w:t>
      </w:r>
    </w:p>
    <w:p>
      <w:pPr>
        <w:pStyle w:val="0"/>
        <w:adjustRightInd w:val="1"/>
        <w:spacing w:line="318" w:lineRule="exact"/>
        <w:ind w:left="211" w:hanging="210" w:hangingChars="100"/>
        <w:jc w:val="both"/>
        <w:rPr>
          <w:rFonts w:hint="default" w:ascii="ＭＳ 明朝" w:hAnsi="ＭＳ 明朝"/>
        </w:rPr>
      </w:pPr>
      <w:r>
        <w:rPr>
          <w:rFonts w:hint="eastAsia" w:ascii="Times New Roman" w:hAnsi="Times New Roman" w:eastAsia="ＭＳ 明朝"/>
          <w:color w:val="000000"/>
          <w:sz w:val="21"/>
        </w:rPr>
        <w:t>２　注文者は、前項の場合において、必要があると認めるときは、供給人と協議の上契約金額を変更することができる。</w:t>
      </w:r>
    </w:p>
    <w:p>
      <w:pPr>
        <w:pStyle w:val="0"/>
        <w:adjustRightInd w:val="1"/>
        <w:spacing w:line="318" w:lineRule="exact"/>
        <w:jc w:val="both"/>
        <w:rPr>
          <w:rFonts w:hint="default" w:ascii="ＭＳ 明朝" w:hAnsi="ＭＳ 明朝"/>
        </w:rPr>
      </w:pPr>
      <w:r>
        <w:rPr>
          <w:rFonts w:hint="eastAsia" w:ascii="ＭＳ 明朝" w:hAnsi="ＭＳ 明朝" w:eastAsia="ＤＦ平成ゴシック体W5"/>
          <w:color w:val="000000"/>
          <w:sz w:val="21"/>
        </w:rPr>
        <w:t>　（監　　督）</w:t>
      </w:r>
    </w:p>
    <w:p>
      <w:pPr>
        <w:pStyle w:val="0"/>
        <w:adjustRightInd w:val="1"/>
        <w:spacing w:line="318" w:lineRule="exact"/>
        <w:ind w:left="211" w:hanging="210" w:hangingChars="100"/>
        <w:jc w:val="both"/>
        <w:rPr>
          <w:rFonts w:hint="default" w:ascii="ＭＳ 明朝" w:hAnsi="ＭＳ 明朝"/>
        </w:rPr>
      </w:pPr>
      <w:r>
        <w:rPr>
          <w:rFonts w:hint="eastAsia" w:ascii="Times New Roman" w:hAnsi="Times New Roman" w:eastAsia="ＭＳ 明朝"/>
          <w:color w:val="000000"/>
          <w:sz w:val="21"/>
        </w:rPr>
        <w:t>第　８　条　注文者は、必要があるときは、注文者の職員をして立会い、指示その他の方法により、供給人の履行状況を監督させることができる。</w:t>
      </w:r>
    </w:p>
    <w:p>
      <w:pPr>
        <w:pStyle w:val="0"/>
        <w:adjustRightInd w:val="1"/>
        <w:spacing w:line="318" w:lineRule="exact"/>
        <w:jc w:val="both"/>
        <w:rPr>
          <w:rFonts w:hint="default" w:ascii="ＭＳ 明朝" w:hAnsi="ＭＳ 明朝"/>
        </w:rPr>
      </w:pPr>
      <w:r>
        <w:rPr>
          <w:rFonts w:hint="eastAsia" w:ascii="ＭＳ 明朝" w:hAnsi="ＭＳ 明朝" w:eastAsia="ＤＦ平成ゴシック体W5"/>
          <w:color w:val="000000"/>
          <w:sz w:val="21"/>
        </w:rPr>
        <w:t>　（納品書の提出等）</w:t>
      </w:r>
    </w:p>
    <w:p>
      <w:pPr>
        <w:pStyle w:val="0"/>
        <w:adjustRightInd w:val="1"/>
        <w:spacing w:line="318" w:lineRule="exact"/>
        <w:jc w:val="both"/>
        <w:rPr>
          <w:rFonts w:hint="default" w:ascii="ＭＳ 明朝" w:hAnsi="ＭＳ 明朝"/>
        </w:rPr>
      </w:pPr>
      <w:r>
        <w:rPr>
          <w:rFonts w:hint="eastAsia" w:ascii="Times New Roman" w:hAnsi="Times New Roman" w:eastAsia="ＭＳ 明朝"/>
          <w:color w:val="000000"/>
          <w:sz w:val="21"/>
        </w:rPr>
        <w:t>第　９　条　供給人は、物件を納入するときは、納品書を注文者に提出しなければならない。</w:t>
      </w:r>
    </w:p>
    <w:p>
      <w:pPr>
        <w:pStyle w:val="0"/>
        <w:adjustRightInd w:val="1"/>
        <w:spacing w:line="318" w:lineRule="exact"/>
        <w:jc w:val="both"/>
        <w:rPr>
          <w:rFonts w:hint="default" w:ascii="ＭＳ 明朝" w:hAnsi="ＭＳ 明朝"/>
        </w:rPr>
      </w:pPr>
      <w:r>
        <w:rPr>
          <w:rFonts w:hint="eastAsia" w:ascii="Times New Roman" w:hAnsi="Times New Roman" w:eastAsia="ＭＳ 明朝"/>
          <w:color w:val="000000"/>
          <w:sz w:val="21"/>
        </w:rPr>
        <w:t>２　供給人は、物件を納入するときは、あらかじめ注文者に届け出なければならない。</w:t>
      </w:r>
    </w:p>
    <w:p>
      <w:pPr>
        <w:pStyle w:val="0"/>
        <w:adjustRightInd w:val="1"/>
        <w:spacing w:line="318" w:lineRule="exact"/>
        <w:ind w:left="211" w:hanging="210" w:hangingChars="100"/>
        <w:jc w:val="both"/>
        <w:rPr>
          <w:rFonts w:hint="default" w:ascii="ＭＳ 明朝" w:hAnsi="ＭＳ 明朝"/>
        </w:rPr>
      </w:pPr>
      <w:r>
        <w:rPr>
          <w:rFonts w:hint="eastAsia" w:ascii="Times New Roman" w:hAnsi="Times New Roman" w:eastAsia="ＭＳ 明朝"/>
          <w:color w:val="000000"/>
          <w:sz w:val="21"/>
        </w:rPr>
        <w:t>３　供給人は、物件を納入するときは、あらかじめ指定された場合を除き、一括して納入しな　　　　　ければならない。ただし、注文者においてやむをえない理由があると認めるときは、分割して納入することができる。</w:t>
      </w:r>
    </w:p>
    <w:p>
      <w:pPr>
        <w:pStyle w:val="0"/>
        <w:adjustRightInd w:val="1"/>
        <w:spacing w:line="318" w:lineRule="exact"/>
        <w:jc w:val="both"/>
        <w:rPr>
          <w:rFonts w:hint="default" w:ascii="ＭＳ 明朝" w:hAnsi="ＭＳ 明朝"/>
        </w:rPr>
      </w:pPr>
      <w:r>
        <w:rPr>
          <w:rFonts w:hint="eastAsia" w:ascii="Times New Roman" w:hAnsi="Times New Roman" w:eastAsia="ＭＳ 明朝"/>
          <w:color w:val="000000"/>
          <w:sz w:val="21"/>
        </w:rPr>
        <w:t>４　供給人は、いったん納入した物件を、注文者の承認を得ないで持ち出すことができない。</w:t>
      </w:r>
    </w:p>
    <w:p>
      <w:pPr>
        <w:pStyle w:val="0"/>
        <w:adjustRightInd w:val="1"/>
        <w:spacing w:line="318" w:lineRule="exact"/>
        <w:jc w:val="both"/>
        <w:rPr>
          <w:rFonts w:hint="default" w:ascii="ＭＳ 明朝" w:hAnsi="ＭＳ 明朝"/>
        </w:rPr>
      </w:pPr>
      <w:r>
        <w:rPr>
          <w:rFonts w:hint="eastAsia" w:ascii="ＭＳ 明朝" w:hAnsi="ＭＳ 明朝" w:eastAsia="ＤＦ平成ゴシック体W5"/>
          <w:color w:val="000000"/>
          <w:sz w:val="21"/>
        </w:rPr>
        <w:t>　（検　　査）</w:t>
      </w:r>
    </w:p>
    <w:p>
      <w:pPr>
        <w:pStyle w:val="0"/>
        <w:adjustRightInd w:val="1"/>
        <w:spacing w:line="318" w:lineRule="exact"/>
        <w:ind w:left="211" w:hanging="210" w:hangingChars="100"/>
        <w:jc w:val="both"/>
        <w:rPr>
          <w:rFonts w:hint="default"/>
          <w:w w:val="50"/>
        </w:rPr>
      </w:pPr>
      <w:r>
        <w:rPr>
          <w:rFonts w:hint="eastAsia" w:ascii="Times New Roman" w:hAnsi="Times New Roman" w:eastAsia="ＭＳ 明朝"/>
          <w:color w:val="000000"/>
          <w:sz w:val="21"/>
        </w:rPr>
        <w:t>第</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１０</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条　注文者は、前条第１項の納品書を受理したときは、その日から起算して１０日以内に供給人の立会いを求め、納入物件の検査を行わなければならない。</w:t>
      </w:r>
    </w:p>
    <w:p>
      <w:pPr>
        <w:pStyle w:val="0"/>
        <w:adjustRightInd w:val="1"/>
        <w:spacing w:line="318" w:lineRule="exact"/>
        <w:ind w:left="211" w:hanging="210" w:hangingChars="100"/>
        <w:jc w:val="both"/>
        <w:rPr>
          <w:rFonts w:hint="default" w:ascii="ＭＳ 明朝" w:hAnsi="ＭＳ 明朝"/>
        </w:rPr>
      </w:pPr>
      <w:r>
        <w:rPr>
          <w:rFonts w:hint="eastAsia" w:ascii="Times New Roman" w:hAnsi="Times New Roman" w:eastAsia="ＭＳ 明朝"/>
          <w:color w:val="000000"/>
          <w:sz w:val="21"/>
        </w:rPr>
        <w:t>２　供給人は、理由の如何を問わず前項の検査に立ち会わなかったときは、検査の結果につい　　　　　て異議を申し立てることができない。</w:t>
      </w:r>
    </w:p>
    <w:p>
      <w:pPr>
        <w:pStyle w:val="0"/>
        <w:adjustRightInd w:val="1"/>
        <w:spacing w:line="318" w:lineRule="exact"/>
        <w:ind w:left="211" w:hanging="210" w:hangingChars="100"/>
        <w:jc w:val="both"/>
        <w:rPr>
          <w:rFonts w:hint="default" w:ascii="ＭＳ 明朝" w:hAnsi="ＭＳ 明朝"/>
        </w:rPr>
      </w:pPr>
      <w:r>
        <w:rPr>
          <w:rFonts w:hint="eastAsia" w:ascii="Times New Roman" w:hAnsi="Times New Roman" w:eastAsia="ＭＳ 明朝"/>
          <w:color w:val="000000"/>
          <w:sz w:val="21"/>
        </w:rPr>
        <w:t>３　注文者は、検査のため必要があると認めるときは、目的物の一部を分解若しくは試験して　　　　　検査を行うことができる。</w:t>
      </w:r>
    </w:p>
    <w:p>
      <w:pPr>
        <w:pStyle w:val="0"/>
        <w:adjustRightInd w:val="1"/>
        <w:spacing w:line="318" w:lineRule="exact"/>
        <w:ind w:left="211" w:hanging="210" w:hangingChars="100"/>
        <w:jc w:val="both"/>
        <w:rPr>
          <w:rFonts w:hint="default" w:ascii="ＭＳ 明朝" w:hAnsi="ＭＳ 明朝"/>
        </w:rPr>
      </w:pPr>
      <w:r>
        <w:rPr>
          <w:rFonts w:hint="eastAsia" w:ascii="Times New Roman" w:hAnsi="Times New Roman" w:eastAsia="ＭＳ 明朝"/>
          <w:color w:val="000000"/>
          <w:sz w:val="21"/>
        </w:rPr>
        <w:t>４　供給人は、納入した物件が第１項の検査に合格しないときは、注文者の指定する日までにこれを修補し、又は当該物件を引取った後代替品を納入し、注文者の検査を受けなければならない。この場合において、第１項に規定する期間は、注文者が供給人から修補し、又は代替品を納入した旨の通知を受けた日から起算するものとする。</w:t>
      </w:r>
    </w:p>
    <w:p>
      <w:pPr>
        <w:pStyle w:val="0"/>
        <w:adjustRightInd w:val="1"/>
        <w:spacing w:line="318" w:lineRule="exact"/>
        <w:jc w:val="both"/>
        <w:rPr>
          <w:rFonts w:hint="default" w:ascii="ＭＳ 明朝" w:hAnsi="ＭＳ 明朝"/>
        </w:rPr>
      </w:pPr>
      <w:r>
        <w:rPr>
          <w:rFonts w:hint="eastAsia" w:ascii="ＭＳ 明朝" w:hAnsi="ＭＳ 明朝" w:eastAsia="ＤＦ平成ゴシック体W5"/>
          <w:color w:val="000000"/>
          <w:sz w:val="21"/>
        </w:rPr>
        <w:t>　（検査の費用）</w:t>
      </w:r>
    </w:p>
    <w:p>
      <w:pPr>
        <w:pStyle w:val="0"/>
        <w:adjustRightInd w:val="1"/>
        <w:spacing w:line="318" w:lineRule="exact"/>
        <w:jc w:val="both"/>
        <w:rPr>
          <w:rFonts w:hint="default" w:ascii="ＭＳ 明朝" w:hAnsi="ＭＳ 明朝"/>
        </w:rPr>
      </w:pPr>
      <w:r>
        <w:rPr>
          <w:rFonts w:hint="eastAsia" w:ascii="Times New Roman" w:hAnsi="Times New Roman" w:eastAsia="ＭＳ 明朝"/>
          <w:color w:val="000000"/>
          <w:sz w:val="21"/>
        </w:rPr>
        <w:t>第</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１１</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条　前条の検査に要する費用は、供給人の負担とする。</w:t>
      </w:r>
    </w:p>
    <w:p>
      <w:pPr>
        <w:pStyle w:val="0"/>
        <w:adjustRightInd w:val="1"/>
        <w:spacing w:line="318" w:lineRule="exact"/>
        <w:jc w:val="both"/>
        <w:rPr>
          <w:rFonts w:hint="default" w:ascii="ＭＳ 明朝" w:hAnsi="ＭＳ 明朝"/>
        </w:rPr>
      </w:pPr>
      <w:r>
        <w:rPr>
          <w:rFonts w:hint="eastAsia" w:ascii="Times New Roman" w:hAnsi="Times New Roman" w:eastAsia="ＭＳ 明朝"/>
          <w:color w:val="000000"/>
          <w:sz w:val="21"/>
        </w:rPr>
        <w:t>　</w:t>
      </w:r>
      <w:r>
        <w:rPr>
          <w:rFonts w:hint="eastAsia" w:ascii="ＭＳ 明朝" w:hAnsi="ＭＳ 明朝" w:eastAsia="ＤＦ平成ゴシック体W5"/>
          <w:color w:val="000000"/>
          <w:sz w:val="21"/>
        </w:rPr>
        <w:t>（所有権の移転、引渡し及び危険負担）</w:t>
      </w:r>
    </w:p>
    <w:p>
      <w:pPr>
        <w:pStyle w:val="0"/>
        <w:adjustRightInd w:val="1"/>
        <w:spacing w:line="318" w:lineRule="exact"/>
        <w:ind w:left="211" w:hanging="210" w:hangingChars="100"/>
        <w:jc w:val="both"/>
        <w:rPr>
          <w:rFonts w:hint="default" w:ascii="ＭＳ 明朝" w:hAnsi="ＭＳ 明朝"/>
        </w:rPr>
      </w:pPr>
      <w:r>
        <w:rPr>
          <w:rFonts w:hint="eastAsia" w:ascii="Times New Roman" w:hAnsi="Times New Roman" w:eastAsia="ＭＳ 明朝"/>
          <w:color w:val="000000"/>
          <w:sz w:val="21"/>
        </w:rPr>
        <w:t>第</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１２</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条　納入物件の所有権は、第１０条の検査に合格したときに、供給人から注文者に移転し、同時に、その納入物件は、注文者に対し引渡されたものとする。</w:t>
      </w:r>
    </w:p>
    <w:p>
      <w:pPr>
        <w:pStyle w:val="0"/>
        <w:adjustRightInd w:val="1"/>
        <w:spacing w:line="318" w:lineRule="exact"/>
        <w:ind w:left="211" w:hanging="210" w:hangingChars="100"/>
        <w:jc w:val="both"/>
        <w:rPr>
          <w:rFonts w:hint="default" w:ascii="ＭＳ 明朝" w:hAnsi="ＭＳ 明朝"/>
        </w:rPr>
      </w:pPr>
      <w:r>
        <w:rPr>
          <w:rFonts w:hint="eastAsia" w:ascii="Times New Roman" w:hAnsi="Times New Roman" w:eastAsia="ＭＳ 明朝"/>
          <w:color w:val="000000"/>
          <w:sz w:val="21"/>
        </w:rPr>
        <w:t>２　前項の規定により所有権が移転する前に生じた物件の紛失、き損等の損害は、注文者の故　　　　　意又は過失により生じた損害を除きすべて供給人の負担とする。</w:t>
      </w:r>
    </w:p>
    <w:p>
      <w:pPr>
        <w:pStyle w:val="0"/>
        <w:adjustRightInd w:val="1"/>
        <w:spacing w:line="318" w:lineRule="exact"/>
        <w:ind w:left="211" w:hanging="210" w:hangingChars="100"/>
        <w:jc w:val="both"/>
        <w:rPr>
          <w:rFonts w:hint="default" w:ascii="ＭＳ 明朝" w:hAnsi="ＭＳ 明朝"/>
        </w:rPr>
      </w:pPr>
      <w:r>
        <w:rPr>
          <w:rFonts w:hint="eastAsia" w:ascii="Times New Roman" w:hAnsi="Times New Roman" w:eastAsia="ＭＳ 明朝"/>
          <w:color w:val="000000"/>
          <w:sz w:val="21"/>
        </w:rPr>
        <w:t>３　物件の搬入時、据付時において、建築物等をき損した場合の損害についてはすべて供給人　　　　　の負担とする。</w:t>
      </w:r>
    </w:p>
    <w:p>
      <w:pPr>
        <w:pStyle w:val="0"/>
        <w:adjustRightInd w:val="1"/>
        <w:spacing w:line="318" w:lineRule="exact"/>
        <w:jc w:val="both"/>
        <w:rPr>
          <w:rFonts w:hint="default" w:ascii="ＭＳ 明朝" w:hAnsi="ＭＳ 明朝"/>
        </w:rPr>
      </w:pPr>
      <w:r>
        <w:rPr>
          <w:rFonts w:hint="eastAsia" w:ascii="ＭＳ 明朝" w:hAnsi="ＭＳ 明朝" w:eastAsia="ＤＦ平成ゴシック体W5"/>
          <w:color w:val="000000"/>
          <w:sz w:val="21"/>
        </w:rPr>
        <w:t>　（契約代金の支払）</w:t>
      </w:r>
    </w:p>
    <w:p>
      <w:pPr>
        <w:pStyle w:val="0"/>
        <w:adjustRightInd w:val="1"/>
        <w:spacing w:line="318" w:lineRule="exact"/>
        <w:ind w:left="211" w:hanging="210" w:hangingChars="100"/>
        <w:jc w:val="both"/>
        <w:rPr>
          <w:rFonts w:hint="default" w:ascii="ＭＳ 明朝" w:hAnsi="ＭＳ 明朝"/>
        </w:rPr>
      </w:pPr>
      <w:r>
        <w:rPr>
          <w:rFonts w:hint="eastAsia" w:ascii="Times New Roman" w:hAnsi="Times New Roman" w:eastAsia="ＭＳ 明朝"/>
          <w:color w:val="000000"/>
          <w:sz w:val="21"/>
        </w:rPr>
        <w:t>第</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１３</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条　供給人は、第１０条の検査に合格し、注文者に物件の引渡しを完了した後に、書面をもって契約代金の支払を請求することができる。</w:t>
      </w:r>
    </w:p>
    <w:p>
      <w:pPr>
        <w:pStyle w:val="0"/>
        <w:adjustRightInd w:val="1"/>
        <w:spacing w:line="318" w:lineRule="exact"/>
        <w:ind w:left="211" w:hanging="210" w:hangingChars="100"/>
        <w:jc w:val="both"/>
        <w:rPr>
          <w:rFonts w:hint="default" w:ascii="ＭＳ 明朝" w:hAnsi="ＭＳ 明朝"/>
        </w:rPr>
      </w:pPr>
      <w:r>
        <w:rPr>
          <w:rFonts w:hint="eastAsia" w:ascii="Times New Roman" w:hAnsi="Times New Roman" w:eastAsia="ＭＳ 明朝"/>
          <w:color w:val="000000"/>
          <w:sz w:val="21"/>
        </w:rPr>
        <w:t>２　注文者は、前項の規定による請求を受けたときは、その日から起算して３０日以内に請求　　　　　代金を支払わなければならない。ただし、箕面市災害時における特別対応に関する条例（平成</w:t>
      </w:r>
    </w:p>
    <w:p>
      <w:pPr>
        <w:pStyle w:val="0"/>
        <w:adjustRightInd w:val="1"/>
        <w:spacing w:line="318" w:lineRule="exact"/>
        <w:ind w:left="211" w:leftChars="100" w:right="0" w:rightChars="0" w:firstLine="0" w:firstLineChars="0"/>
        <w:jc w:val="both"/>
        <w:rPr>
          <w:rFonts w:hint="default" w:ascii="ＭＳ 明朝" w:hAnsi="ＭＳ 明朝"/>
        </w:rPr>
      </w:pPr>
      <w:r>
        <w:rPr>
          <w:rFonts w:hint="eastAsia" w:ascii="Times New Roman" w:hAnsi="Times New Roman" w:eastAsia="ＭＳ 明朝"/>
          <w:color w:val="000000"/>
          <w:sz w:val="21"/>
        </w:rPr>
        <w:t>２４年箕面市条例第１号）第１０条の規定に基づき、注文者が請負代金の支払いの期間を延長するよう供給人に求めたときは、供給人は、当該請求に応じるよう努めるものとする。</w:t>
      </w:r>
    </w:p>
    <w:p>
      <w:pPr>
        <w:pStyle w:val="0"/>
        <w:adjustRightInd w:val="1"/>
        <w:spacing w:line="318" w:lineRule="exact"/>
        <w:ind w:left="211" w:hanging="210" w:hangingChars="100"/>
        <w:jc w:val="both"/>
        <w:rPr>
          <w:rFonts w:hint="default" w:ascii="ＭＳ 明朝" w:hAnsi="ＭＳ 明朝"/>
        </w:rPr>
      </w:pPr>
      <w:r>
        <w:rPr>
          <w:rFonts w:hint="eastAsia" w:ascii="Times New Roman" w:hAnsi="Times New Roman" w:eastAsia="ＭＳ 明朝"/>
          <w:color w:val="000000"/>
          <w:sz w:val="21"/>
        </w:rPr>
        <w:t>３　注文者がその責めに帰すべき理由により第１０条第１項の期間内に検査をしないときは、そ　　　　　の期限を経過した日から検査をした日までの期間の日数は、前項の期間（以下「約定期間」という。）の日数から差し引くものとする。この場合において、その遅延日数が約定期間の日数を超えるときは、約定期間は、遅延日数が約定期間の日数を超えた日において満了したものとみなす。</w:t>
      </w:r>
    </w:p>
    <w:p>
      <w:pPr>
        <w:pStyle w:val="0"/>
        <w:adjustRightInd w:val="1"/>
        <w:spacing w:line="318" w:lineRule="exact"/>
        <w:jc w:val="both"/>
        <w:rPr>
          <w:rFonts w:hint="default" w:ascii="ＭＳ 明朝" w:hAnsi="ＭＳ 明朝"/>
        </w:rPr>
      </w:pPr>
      <w:r>
        <w:rPr>
          <w:rFonts w:hint="eastAsia" w:ascii="ＭＳ 明朝" w:hAnsi="ＭＳ 明朝" w:eastAsia="ＤＦ平成ゴシック体W5"/>
          <w:color w:val="000000"/>
          <w:sz w:val="21"/>
        </w:rPr>
        <w:t>　（品質保証及び瑕疵修補）</w:t>
      </w:r>
    </w:p>
    <w:p>
      <w:pPr>
        <w:pStyle w:val="0"/>
        <w:adjustRightInd w:val="1"/>
        <w:spacing w:line="318" w:lineRule="exact"/>
        <w:ind w:left="211" w:hanging="210" w:hangingChars="100"/>
        <w:jc w:val="both"/>
        <w:rPr>
          <w:rFonts w:hint="default" w:ascii="ＭＳ 明朝" w:hAnsi="ＭＳ 明朝"/>
        </w:rPr>
      </w:pPr>
      <w:r>
        <w:rPr>
          <w:rFonts w:hint="eastAsia" w:ascii="Times New Roman" w:hAnsi="Times New Roman" w:eastAsia="ＭＳ 明朝"/>
          <w:color w:val="000000"/>
          <w:sz w:val="21"/>
        </w:rPr>
        <w:t>第</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１４</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条　供給人は別に定める場合を除き、納入物件の引渡し後１年以内に注文者が善良な管理者の注意を尽したにもかかわらず生じた破損、変質、性能の低下又は発見された隠れた瑕疵があるときは、注文者の請求に基づき、その取替え、修補又は修補に代え若しくは修補とともに損害賠償の責めに任ずる。</w:t>
      </w:r>
    </w:p>
    <w:p>
      <w:pPr>
        <w:pStyle w:val="0"/>
        <w:adjustRightInd w:val="1"/>
        <w:spacing w:line="318" w:lineRule="exact"/>
        <w:ind w:left="211" w:hanging="210" w:hangingChars="100"/>
        <w:jc w:val="both"/>
        <w:rPr>
          <w:rFonts w:hint="default" w:ascii="ＭＳ 明朝" w:hAnsi="ＭＳ 明朝"/>
        </w:rPr>
      </w:pPr>
      <w:r>
        <w:rPr>
          <w:rFonts w:hint="eastAsia" w:ascii="Times New Roman" w:hAnsi="Times New Roman" w:eastAsia="ＭＳ 明朝"/>
          <w:color w:val="000000"/>
          <w:sz w:val="21"/>
        </w:rPr>
        <w:t>２　前項の場合において、供給人が注文者の指定する期間内に取替え、又は修補に応じないときは、注文者は、供給人に代わりこれを行うことができるものとし、その費用は供給人が負担する。</w:t>
      </w:r>
    </w:p>
    <w:p>
      <w:pPr>
        <w:pStyle w:val="0"/>
        <w:adjustRightInd w:val="1"/>
        <w:spacing w:line="318" w:lineRule="exact"/>
        <w:jc w:val="both"/>
        <w:rPr>
          <w:rFonts w:hint="default" w:ascii="ＭＳ 明朝" w:hAnsi="ＭＳ 明朝"/>
        </w:rPr>
      </w:pPr>
      <w:r>
        <w:rPr>
          <w:rFonts w:hint="eastAsia" w:ascii="ＭＳ 明朝" w:hAnsi="ＭＳ 明朝" w:eastAsia="ＤＦ平成ゴシック体W5"/>
          <w:color w:val="000000"/>
          <w:sz w:val="21"/>
        </w:rPr>
        <w:t>　（履行遅延の場合における違約金等）</w:t>
      </w:r>
    </w:p>
    <w:p>
      <w:pPr>
        <w:pStyle w:val="0"/>
        <w:adjustRightInd w:val="1"/>
        <w:spacing w:line="318" w:lineRule="exact"/>
        <w:ind w:left="211" w:hanging="210" w:hangingChars="100"/>
        <w:jc w:val="both"/>
        <w:rPr>
          <w:rFonts w:hint="default" w:ascii="ＭＳ 明朝" w:hAnsi="ＭＳ 明朝"/>
        </w:rPr>
      </w:pPr>
      <w:r>
        <w:rPr>
          <w:rFonts w:hint="eastAsia" w:ascii="Times New Roman" w:hAnsi="Times New Roman" w:eastAsia="ＭＳ 明朝"/>
          <w:color w:val="000000"/>
          <w:sz w:val="21"/>
        </w:rPr>
        <w:t>第</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１５</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条　供給人の責めに帰すべき理由により納入期限内に物件を納入することができなかった場合、注文者は、供給人に対し違約金を請求することができる。</w:t>
      </w:r>
    </w:p>
    <w:p>
      <w:pPr>
        <w:pStyle w:val="0"/>
        <w:adjustRightInd w:val="1"/>
        <w:spacing w:line="318" w:lineRule="exact"/>
        <w:ind w:left="211" w:hanging="210" w:hangingChars="100"/>
        <w:jc w:val="both"/>
        <w:rPr>
          <w:rFonts w:hint="default" w:ascii="ＭＳ 明朝" w:hAnsi="ＭＳ 明朝"/>
        </w:rPr>
      </w:pPr>
      <w:r>
        <w:rPr>
          <w:rFonts w:hint="eastAsia" w:ascii="Times New Roman" w:hAnsi="Times New Roman" w:eastAsia="ＭＳ 明朝"/>
          <w:color w:val="000000"/>
          <w:sz w:val="21"/>
        </w:rPr>
        <w:t>２　前項の違約金の額は、契約代金の総額につき、遅延日数に応じ、政府契約の支払遅延防止等に関する法律（昭和２４年法律第２５６号）第８条第１項に規定する財務大臣が決定する率（年当たりの割合は、閏年の日を含む期間についても、３６５日の割合とする。）を乗じて計算した額（１００円未満の端数があるとき又は１００円未満であるときは、その端数又は全額を切り捨てる。以下「支払遅延防止法の率により計算した額」という。）とする。</w:t>
      </w:r>
    </w:p>
    <w:p>
      <w:pPr>
        <w:pStyle w:val="0"/>
        <w:adjustRightInd w:val="1"/>
        <w:spacing w:line="318" w:lineRule="exact"/>
        <w:ind w:left="211" w:hanging="210" w:hangingChars="100"/>
        <w:jc w:val="both"/>
        <w:rPr>
          <w:rFonts w:hint="default" w:ascii="ＭＳ 明朝" w:hAnsi="ＭＳ 明朝"/>
        </w:rPr>
      </w:pPr>
      <w:r>
        <w:rPr>
          <w:rFonts w:hint="eastAsia" w:ascii="Times New Roman" w:hAnsi="Times New Roman" w:eastAsia="ＭＳ 明朝"/>
          <w:color w:val="000000"/>
          <w:sz w:val="21"/>
        </w:rPr>
        <w:t>３　第９条第３項のただし書きの規定により物件が分割して納入され又は物件の一部につ　　　　　いて検査に合格し、かつ、注文者において分割して納入された部分又は検査に合格した部分のみによって使用することができるものと認めた場合において、第１項の規定により違約金を徴するときは、当該違約金の額は、契約代金の総額から納入部分又は合格部分の代金額を控除した額を基礎として計算する。</w:t>
      </w:r>
    </w:p>
    <w:p>
      <w:pPr>
        <w:pStyle w:val="0"/>
        <w:adjustRightInd w:val="1"/>
        <w:spacing w:line="318" w:lineRule="exact"/>
        <w:ind w:left="211" w:hanging="210" w:hangingChars="100"/>
        <w:jc w:val="both"/>
        <w:rPr>
          <w:rFonts w:hint="default" w:ascii="ＭＳ 明朝" w:hAnsi="ＭＳ 明朝"/>
        </w:rPr>
      </w:pPr>
      <w:r>
        <w:rPr>
          <w:rFonts w:hint="eastAsia" w:ascii="Times New Roman" w:hAnsi="Times New Roman" w:eastAsia="ＭＳ 明朝"/>
          <w:color w:val="000000"/>
          <w:sz w:val="21"/>
        </w:rPr>
        <w:t>４　供給人がこの契約に基づく違約金、損害金又は賠償金等を注文者の指定する期間内に支払わなかったときは、注文者は、未払金額につき、遅延日数に応じ、支払遅延防止法の率により計算した額の遅延利息の支払を供給人に請求することができる。</w:t>
      </w:r>
    </w:p>
    <w:p>
      <w:pPr>
        <w:pStyle w:val="0"/>
        <w:adjustRightInd w:val="1"/>
        <w:spacing w:line="318" w:lineRule="exact"/>
        <w:ind w:left="211" w:hanging="210" w:hangingChars="100"/>
        <w:jc w:val="both"/>
        <w:rPr>
          <w:rFonts w:hint="default" w:ascii="ＭＳ 明朝" w:hAnsi="ＭＳ 明朝"/>
        </w:rPr>
      </w:pPr>
      <w:r>
        <w:rPr>
          <w:rFonts w:hint="eastAsia" w:ascii="Times New Roman" w:hAnsi="Times New Roman" w:eastAsia="ＭＳ 明朝"/>
          <w:color w:val="000000"/>
          <w:sz w:val="21"/>
        </w:rPr>
        <w:t>５　注文者の責めに帰すべき理由により、第１３条第２項の規定による契約代金の支払が遅れた　　　　　場合においては、供給人は、未受領金額につき、遅延日数に応じ、支払遅延防止法の率により計算した額の遅延利息の支払を注文者に請求することができる。</w:t>
      </w:r>
    </w:p>
    <w:p>
      <w:pPr>
        <w:pStyle w:val="0"/>
        <w:adjustRightInd w:val="1"/>
        <w:spacing w:line="318" w:lineRule="exact"/>
        <w:jc w:val="both"/>
        <w:rPr>
          <w:rFonts w:hint="default" w:ascii="ＭＳ 明朝" w:hAnsi="ＭＳ 明朝"/>
        </w:rPr>
      </w:pPr>
      <w:r>
        <w:rPr>
          <w:rFonts w:hint="eastAsia" w:ascii="ＭＳ 明朝" w:hAnsi="ＭＳ 明朝" w:eastAsia="ＤＦ平成ゴシック体W5"/>
          <w:color w:val="000000"/>
          <w:sz w:val="21"/>
        </w:rPr>
        <w:t>　（合意解約）</w:t>
      </w:r>
    </w:p>
    <w:p>
      <w:pPr>
        <w:pStyle w:val="0"/>
        <w:adjustRightInd w:val="1"/>
        <w:spacing w:line="318" w:lineRule="exact"/>
        <w:ind w:left="211" w:hanging="210" w:hangingChars="100"/>
        <w:jc w:val="both"/>
        <w:rPr>
          <w:rFonts w:hint="default" w:ascii="ＭＳ 明朝" w:hAnsi="ＭＳ 明朝"/>
        </w:rPr>
      </w:pPr>
      <w:r>
        <w:rPr>
          <w:rFonts w:hint="eastAsia" w:ascii="Times New Roman" w:hAnsi="Times New Roman" w:eastAsia="ＭＳ 明朝"/>
          <w:color w:val="000000"/>
          <w:sz w:val="21"/>
        </w:rPr>
        <w:t>第</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１６</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条</w:t>
      </w:r>
      <w:r>
        <w:rPr>
          <w:rFonts w:hint="eastAsia" w:ascii="ＭＳ 明朝" w:hAnsi="ＭＳ 明朝" w:eastAsia="ＭＳ 明朝"/>
          <w:color w:val="000000"/>
          <w:sz w:val="24"/>
        </w:rPr>
        <w:t>　</w:t>
      </w:r>
      <w:r>
        <w:rPr>
          <w:rFonts w:hint="eastAsia" w:ascii="Times New Roman" w:hAnsi="Times New Roman" w:eastAsia="ＭＳ 明朝"/>
          <w:color w:val="000000"/>
          <w:sz w:val="21"/>
        </w:rPr>
        <w:t>注文者が、必要があると認めるときは、供給人と協議のうえ、この契約を解除することができる。</w:t>
      </w:r>
    </w:p>
    <w:p>
      <w:pPr>
        <w:pStyle w:val="0"/>
        <w:adjustRightInd w:val="1"/>
        <w:spacing w:line="318" w:lineRule="exact"/>
        <w:ind w:left="211" w:hanging="210" w:hangingChars="100"/>
        <w:jc w:val="both"/>
        <w:rPr>
          <w:rFonts w:hint="default" w:ascii="ＭＳ 明朝" w:hAnsi="ＭＳ 明朝"/>
        </w:rPr>
      </w:pPr>
      <w:r>
        <w:rPr>
          <w:rFonts w:hint="eastAsia" w:ascii="Times New Roman" w:hAnsi="Times New Roman" w:eastAsia="ＭＳ 明朝"/>
          <w:color w:val="000000"/>
          <w:sz w:val="21"/>
        </w:rPr>
        <w:t>２　供給人は、次の各号のいずれかに該当する場合においては、注文者と協議のうえ、この契約を解除することができる。</w:t>
      </w:r>
    </w:p>
    <w:p>
      <w:pPr>
        <w:pStyle w:val="0"/>
        <w:adjustRightInd w:val="1"/>
        <w:spacing w:line="318" w:lineRule="exact"/>
        <w:ind w:left="420" w:leftChars="100" w:hanging="210" w:hangingChars="100"/>
        <w:jc w:val="both"/>
        <w:rPr>
          <w:rFonts w:hint="default" w:ascii="ＭＳ 明朝" w:hAnsi="ＭＳ 明朝"/>
        </w:rPr>
      </w:pPr>
      <w:r>
        <w:rPr>
          <w:rFonts w:hint="default" w:ascii="ＭＳ 明朝" w:hAnsi="ＭＳ 明朝" w:eastAsia="ＭＳ 明朝"/>
          <w:color w:val="000000"/>
          <w:sz w:val="21"/>
        </w:rPr>
        <w:t>(</w:t>
      </w:r>
      <w:r>
        <w:rPr>
          <w:rFonts w:hint="default" w:ascii="Times New Roman" w:hAnsi="Times New Roman" w:eastAsia="ＭＳ 明朝"/>
          <w:color w:val="000000"/>
          <w:sz w:val="21"/>
        </w:rPr>
        <w:t>1</w:t>
      </w:r>
      <w:r>
        <w:rPr>
          <w:rFonts w:hint="default" w:ascii="ＭＳ 明朝" w:hAnsi="ＭＳ 明朝" w:eastAsia="ＭＳ 明朝"/>
          <w:color w:val="000000"/>
          <w:sz w:val="21"/>
        </w:rPr>
        <w:t>)</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第５条第１項の規定による物件の納入の中止期間が３箇月を超えたとき。ただし、中止が物件の一部のみの場合は、その一部を除いた他の部分の納入が完了した後、３箇月を経過しても、なお中止が解除されないとき。</w:t>
      </w:r>
    </w:p>
    <w:p>
      <w:pPr>
        <w:pStyle w:val="0"/>
        <w:adjustRightInd w:val="1"/>
        <w:spacing w:line="318" w:lineRule="exact"/>
        <w:ind w:left="420" w:leftChars="100" w:hanging="210" w:hangingChars="100"/>
        <w:jc w:val="both"/>
        <w:rPr>
          <w:rFonts w:hint="default" w:ascii="ＭＳ 明朝" w:hAnsi="ＭＳ 明朝"/>
        </w:rPr>
      </w:pPr>
      <w:r>
        <w:rPr>
          <w:rFonts w:hint="default" w:ascii="ＭＳ 明朝" w:hAnsi="ＭＳ 明朝" w:eastAsia="ＭＳ 明朝"/>
          <w:color w:val="000000"/>
          <w:sz w:val="21"/>
        </w:rPr>
        <w:t>(</w:t>
      </w:r>
      <w:r>
        <w:rPr>
          <w:rFonts w:hint="default" w:ascii="Times New Roman" w:hAnsi="Times New Roman" w:eastAsia="ＭＳ 明朝"/>
          <w:color w:val="000000"/>
          <w:sz w:val="21"/>
        </w:rPr>
        <w:t>2</w:t>
      </w:r>
      <w:r>
        <w:rPr>
          <w:rFonts w:hint="default" w:ascii="ＭＳ 明朝" w:hAnsi="ＭＳ 明朝" w:eastAsia="ＭＳ 明朝"/>
          <w:color w:val="000000"/>
          <w:sz w:val="21"/>
        </w:rPr>
        <w:t>)</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第５条第１項の規定により、契約内容を変更したため、頭書の契約金額が３分の２以上減少したとき。</w:t>
      </w:r>
    </w:p>
    <w:p>
      <w:pPr>
        <w:pStyle w:val="0"/>
        <w:adjustRightInd w:val="1"/>
        <w:spacing w:line="318" w:lineRule="exact"/>
        <w:jc w:val="both"/>
        <w:rPr>
          <w:rFonts w:hint="default" w:ascii="ＭＳ 明朝" w:hAnsi="ＭＳ 明朝"/>
        </w:rPr>
      </w:pPr>
      <w:r>
        <w:rPr>
          <w:rFonts w:hint="eastAsia" w:ascii="ＭＳ 明朝" w:hAnsi="ＭＳ 明朝" w:eastAsia="ＤＦ平成ゴシック体W5"/>
          <w:color w:val="000000"/>
          <w:sz w:val="21"/>
        </w:rPr>
        <w:t>　（注文者の解除権）</w:t>
      </w:r>
    </w:p>
    <w:p>
      <w:pPr>
        <w:pStyle w:val="0"/>
        <w:adjustRightInd w:val="1"/>
        <w:spacing w:line="318" w:lineRule="exact"/>
        <w:ind w:left="211" w:hanging="210" w:hangingChars="100"/>
        <w:jc w:val="both"/>
        <w:rPr>
          <w:rFonts w:hint="default" w:ascii="ＭＳ 明朝" w:hAnsi="ＭＳ 明朝"/>
        </w:rPr>
      </w:pPr>
      <w:r>
        <w:rPr>
          <w:rFonts w:hint="eastAsia" w:ascii="Times New Roman" w:hAnsi="Times New Roman" w:eastAsia="ＭＳ 明朝"/>
          <w:color w:val="000000"/>
          <w:sz w:val="21"/>
        </w:rPr>
        <w:t>第</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１７</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条　注文者は、供給人が次の各号のいずれかに該当するときは、催告等何らの手続きを経ることなく即時にこの契約を解除することができる。</w:t>
      </w:r>
    </w:p>
    <w:p>
      <w:pPr>
        <w:pStyle w:val="0"/>
        <w:adjustRightInd w:val="1"/>
        <w:spacing w:line="318" w:lineRule="exact"/>
        <w:ind w:left="420" w:leftChars="100" w:hanging="210" w:hangingChars="100"/>
        <w:jc w:val="both"/>
        <w:rPr>
          <w:rFonts w:hint="default" w:ascii="ＭＳ 明朝" w:hAnsi="ＭＳ 明朝"/>
        </w:rPr>
      </w:pPr>
      <w:r>
        <w:rPr>
          <w:rFonts w:hint="default" w:ascii="ＭＳ 明朝" w:hAnsi="ＭＳ 明朝" w:eastAsia="ＭＳ 明朝"/>
          <w:color w:val="000000"/>
          <w:sz w:val="21"/>
        </w:rPr>
        <w:t>(</w:t>
      </w:r>
      <w:r>
        <w:rPr>
          <w:rFonts w:hint="default" w:ascii="Times New Roman" w:hAnsi="Times New Roman" w:eastAsia="ＭＳ 明朝"/>
          <w:color w:val="000000"/>
          <w:sz w:val="21"/>
        </w:rPr>
        <w:t>1</w:t>
      </w:r>
      <w:r>
        <w:rPr>
          <w:rFonts w:hint="default" w:ascii="ＭＳ 明朝" w:hAnsi="ＭＳ 明朝" w:eastAsia="ＭＳ 明朝"/>
          <w:color w:val="000000"/>
          <w:sz w:val="21"/>
        </w:rPr>
        <w:t>)</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供給人の責に帰すべき理由により、納入期限内又は納入期限経過後相当の期間を経過し　　　　　　ても物件を納入する見込みがないと明らかに認められるとき。</w:t>
      </w:r>
    </w:p>
    <w:p>
      <w:pPr>
        <w:pStyle w:val="0"/>
        <w:adjustRightInd w:val="1"/>
        <w:spacing w:line="318" w:lineRule="exact"/>
        <w:ind w:left="420" w:leftChars="100" w:hanging="210" w:hangingChars="100"/>
        <w:jc w:val="both"/>
        <w:rPr>
          <w:rFonts w:hint="default" w:ascii="ＭＳ 明朝" w:hAnsi="ＭＳ 明朝"/>
        </w:rPr>
      </w:pPr>
      <w:r>
        <w:rPr>
          <w:rFonts w:hint="default" w:ascii="ＭＳ 明朝" w:hAnsi="ＭＳ 明朝" w:eastAsia="ＭＳ 明朝"/>
          <w:color w:val="000000"/>
          <w:sz w:val="21"/>
        </w:rPr>
        <w:t>(</w:t>
      </w:r>
      <w:r>
        <w:rPr>
          <w:rFonts w:hint="eastAsia" w:ascii="ＭＳ 明朝" w:hAnsi="ＭＳ 明朝" w:eastAsia="ＭＳ 明朝"/>
          <w:color w:val="000000"/>
          <w:sz w:val="21"/>
        </w:rPr>
        <w:t>2</w:t>
      </w:r>
      <w:r>
        <w:rPr>
          <w:rFonts w:hint="default" w:ascii="ＭＳ 明朝" w:hAnsi="ＭＳ 明朝" w:eastAsia="ＭＳ 明朝"/>
          <w:color w:val="000000"/>
          <w:sz w:val="21"/>
        </w:rPr>
        <w:t>)</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供給人又はその使用人が、注文者の監督又は検査の実施に当たり、職員の指示に従わないとき又はその職務の執行を妨害したとき。</w:t>
      </w:r>
    </w:p>
    <w:p>
      <w:pPr>
        <w:pStyle w:val="0"/>
        <w:adjustRightInd w:val="1"/>
        <w:spacing w:line="318" w:lineRule="exact"/>
        <w:ind w:left="420" w:leftChars="100" w:hanging="210" w:hangingChars="100"/>
        <w:jc w:val="both"/>
        <w:rPr>
          <w:rFonts w:hint="default"/>
        </w:rPr>
      </w:pPr>
      <w:r>
        <w:rPr>
          <w:rFonts w:hint="default" w:ascii="ＭＳ 明朝" w:hAnsi="ＭＳ 明朝" w:eastAsia="ＭＳ 明朝"/>
          <w:color w:val="000000"/>
          <w:sz w:val="21"/>
        </w:rPr>
        <w:t>(</w:t>
      </w:r>
      <w:r>
        <w:rPr>
          <w:rFonts w:hint="eastAsia" w:ascii="ＭＳ 明朝" w:hAnsi="ＭＳ 明朝" w:eastAsia="ＭＳ 明朝"/>
          <w:color w:val="000000"/>
          <w:sz w:val="21"/>
        </w:rPr>
        <w:t>3</w:t>
      </w:r>
      <w:r>
        <w:rPr>
          <w:rFonts w:hint="default" w:ascii="ＭＳ 明朝" w:hAnsi="ＭＳ 明朝" w:eastAsia="ＭＳ 明朝"/>
          <w:color w:val="000000"/>
          <w:sz w:val="21"/>
        </w:rPr>
        <w:t>)</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前各号に掲げる場合のほか、この契約に違反し、その違反により契約の目的を達することができないと認められるとき。</w:t>
      </w:r>
    </w:p>
    <w:p>
      <w:pPr>
        <w:pStyle w:val="0"/>
        <w:adjustRightInd w:val="1"/>
        <w:spacing w:line="316" w:lineRule="exact"/>
        <w:ind w:left="630" w:leftChars="100" w:hanging="420" w:hangingChars="200"/>
        <w:jc w:val="both"/>
        <w:rPr>
          <w:rFonts w:hint="default"/>
        </w:rPr>
      </w:pPr>
      <w:r>
        <w:rPr>
          <w:rFonts w:hint="default" w:ascii="ＭＳ 明朝" w:hAnsi="ＭＳ 明朝" w:eastAsia="ＭＳ 明朝"/>
          <w:color w:val="000000"/>
          <w:sz w:val="21"/>
        </w:rPr>
        <w:t>(</w:t>
      </w:r>
      <w:r>
        <w:rPr>
          <w:rFonts w:hint="eastAsia" w:ascii="ＭＳ 明朝" w:hAnsi="ＭＳ 明朝" w:eastAsia="ＭＳ 明朝"/>
          <w:color w:val="000000"/>
          <w:sz w:val="21"/>
        </w:rPr>
        <w:t>4</w:t>
      </w:r>
      <w:r>
        <w:rPr>
          <w:rFonts w:hint="default" w:ascii="ＭＳ 明朝" w:hAnsi="ＭＳ 明朝" w:eastAsia="ＭＳ 明朝"/>
          <w:color w:val="000000"/>
          <w:sz w:val="21"/>
        </w:rPr>
        <w:t xml:space="preserve">) </w:t>
      </w:r>
      <w:r>
        <w:rPr>
          <w:rFonts w:hint="eastAsia" w:ascii="Times New Roman" w:hAnsi="Times New Roman" w:eastAsia="ＭＳ 明朝"/>
          <w:color w:val="000000"/>
          <w:sz w:val="21"/>
        </w:rPr>
        <w:t>供給人（供給人が共同企業体であるときは、その構成員のいずれかの者。以下この号において同じ。）が次のいずれかに該当するとき。</w:t>
      </w:r>
    </w:p>
    <w:p>
      <w:pPr>
        <w:pStyle w:val="0"/>
        <w:adjustRightInd w:val="1"/>
        <w:spacing w:line="316" w:lineRule="exact"/>
        <w:ind w:left="845" w:hanging="840" w:hangingChars="400"/>
        <w:jc w:val="both"/>
        <w:rPr>
          <w:rFonts w:hint="default"/>
        </w:rPr>
      </w:pPr>
      <w:r>
        <w:rPr>
          <w:rFonts w:hint="eastAsia" w:ascii="Times New Roman" w:hAnsi="Times New Roman" w:eastAsia="ＭＳ 明朝"/>
          <w:color w:val="000000"/>
          <w:sz w:val="21"/>
        </w:rPr>
        <w:t>　　　イ　役員等（供給人が個人である場合にはその者を、供給人が法人である場合にはその役員又はその支店若しくは常時契約を締結する事務所の代表者をいう。以下この号において同じ。）が暴力団員による不当な行為の防止等に関する法律（平成３年法律第７７号）第２条第６号に規定する暴力団員（以下この号において「暴力団員」という。）であると認められるとき。</w:t>
      </w:r>
    </w:p>
    <w:p>
      <w:pPr>
        <w:pStyle w:val="0"/>
        <w:adjustRightInd w:val="1"/>
        <w:spacing w:line="316" w:lineRule="exact"/>
        <w:ind w:left="845" w:hanging="840" w:hangingChars="400"/>
        <w:jc w:val="both"/>
        <w:rPr>
          <w:rFonts w:hint="default"/>
        </w:rPr>
      </w:pPr>
      <w:r>
        <w:rPr>
          <w:rFonts w:hint="eastAsia" w:ascii="Times New Roman" w:hAnsi="Times New Roman" w:eastAsia="ＭＳ 明朝"/>
          <w:color w:val="000000"/>
          <w:sz w:val="21"/>
        </w:rPr>
        <w:t>　　　ロ　暴力団（暴力団員による不当な行為の防止等に関する法律第２条第２号に規定する暴力団をいう。以下この号において同じ。）又は暴力団員が経営に実質的に関与していると認められるとき。</w:t>
      </w:r>
    </w:p>
    <w:p>
      <w:pPr>
        <w:pStyle w:val="0"/>
        <w:adjustRightInd w:val="1"/>
        <w:spacing w:line="316" w:lineRule="exact"/>
        <w:ind w:left="845" w:hanging="840" w:hangingChars="400"/>
        <w:jc w:val="both"/>
        <w:rPr>
          <w:rFonts w:hint="default"/>
        </w:rPr>
      </w:pPr>
      <w:r>
        <w:rPr>
          <w:rFonts w:hint="eastAsia" w:ascii="Times New Roman" w:hAnsi="Times New Roman" w:eastAsia="ＭＳ 明朝"/>
          <w:color w:val="000000"/>
          <w:sz w:val="21"/>
        </w:rPr>
        <w:t>　　　ハ　役員等が自己、自社若しくは第三者の不正の利益を図る目的又は第三者に損害を加える目的をもって、暴力団又は暴力団員を利用するなどしたと認められるとき。</w:t>
      </w:r>
    </w:p>
    <w:p>
      <w:pPr>
        <w:pStyle w:val="0"/>
        <w:adjustRightInd w:val="1"/>
        <w:spacing w:line="316" w:lineRule="exact"/>
        <w:ind w:left="845" w:hanging="840" w:hangingChars="400"/>
        <w:jc w:val="both"/>
        <w:rPr>
          <w:rFonts w:hint="default"/>
        </w:rPr>
      </w:pPr>
      <w:r>
        <w:rPr>
          <w:rFonts w:hint="eastAsia" w:ascii="Times New Roman" w:hAnsi="Times New Roman" w:eastAsia="ＭＳ 明朝"/>
          <w:color w:val="000000"/>
          <w:sz w:val="21"/>
        </w:rPr>
        <w:t>　　　ニ　役員等が、暴力団又は暴力団員に対して資金等を供給し、又は便宜を供与するなど直接的あるいは積極的に暴力団の維持、運営に協力し、若しくは関与していると認められるとき。</w:t>
      </w:r>
    </w:p>
    <w:p>
      <w:pPr>
        <w:pStyle w:val="0"/>
        <w:adjustRightInd w:val="1"/>
        <w:spacing w:line="316" w:lineRule="exact"/>
        <w:ind w:left="845" w:hanging="840" w:hangingChars="400"/>
        <w:jc w:val="both"/>
        <w:rPr>
          <w:rFonts w:hint="default"/>
        </w:rPr>
      </w:pPr>
      <w:r>
        <w:rPr>
          <w:rFonts w:hint="eastAsia" w:ascii="Times New Roman" w:hAnsi="Times New Roman" w:eastAsia="ＭＳ 明朝"/>
          <w:color w:val="000000"/>
          <w:sz w:val="21"/>
        </w:rPr>
        <w:t>　　　ホ　役員等が暴力団又は暴力団員と社会的に非難されるべき関係を有していると認められるとき。</w:t>
      </w:r>
    </w:p>
    <w:p>
      <w:pPr>
        <w:pStyle w:val="0"/>
        <w:adjustRightInd w:val="1"/>
        <w:spacing w:line="316" w:lineRule="exact"/>
        <w:ind w:left="840" w:leftChars="300" w:hanging="210" w:hangingChars="100"/>
        <w:jc w:val="both"/>
        <w:rPr>
          <w:rFonts w:hint="default"/>
        </w:rPr>
      </w:pPr>
      <w:r>
        <w:rPr>
          <w:rFonts w:hint="eastAsia" w:ascii="Times New Roman" w:hAnsi="Times New Roman" w:eastAsia="ＭＳ 明朝"/>
          <w:color w:val="000000"/>
          <w:sz w:val="21"/>
        </w:rPr>
        <w:t>ヘ　下請契約又は資材、原材料の購入契約その他の契約にあたり、その相手方がイからホまでのいずれかに該当することを知りながら、当該者と契約を締結したと認められるとき。</w:t>
      </w:r>
    </w:p>
    <w:p>
      <w:pPr>
        <w:pStyle w:val="0"/>
        <w:adjustRightInd w:val="1"/>
        <w:spacing w:line="318" w:lineRule="exact"/>
        <w:ind w:left="840" w:leftChars="100" w:hanging="630" w:hangingChars="300"/>
        <w:jc w:val="both"/>
        <w:rPr>
          <w:rFonts w:hint="default" w:ascii="ＭＳ 明朝" w:hAnsi="ＭＳ 明朝"/>
        </w:rPr>
      </w:pPr>
      <w:r>
        <w:rPr>
          <w:rFonts w:hint="eastAsia" w:ascii="Times New Roman" w:hAnsi="Times New Roman" w:eastAsia="ＭＳ 明朝"/>
          <w:color w:val="000000"/>
          <w:sz w:val="21"/>
        </w:rPr>
        <w:t>　　ト　供給人が、イからホまでのいずれかに該当する者を下請契約又は資材、原材料の購入契約その他の契約の相手方としていた場合（ヘに該当する場合を除く。）に、注文者が供給人に対して当該契約の解除を求め、供給人がこれに従わなかったとき。</w:t>
      </w:r>
    </w:p>
    <w:p>
      <w:pPr>
        <w:pStyle w:val="0"/>
        <w:adjustRightInd w:val="1"/>
        <w:spacing w:line="318" w:lineRule="exact"/>
        <w:ind w:left="211" w:hanging="210" w:hangingChars="100"/>
        <w:jc w:val="both"/>
        <w:rPr>
          <w:rFonts w:hint="default" w:ascii="ＭＳ 明朝" w:hAnsi="ＭＳ 明朝"/>
        </w:rPr>
      </w:pPr>
      <w:r>
        <w:rPr>
          <w:rFonts w:hint="eastAsia" w:ascii="Times New Roman" w:hAnsi="Times New Roman" w:eastAsia="ＭＳ 明朝"/>
          <w:color w:val="000000"/>
          <w:sz w:val="21"/>
        </w:rPr>
        <w:t>２　次の各号のいずれかに該当する場合においては、供給人は、契約代金の総額の１０パーセントを違約損害金として注文者</w:t>
      </w:r>
      <w:r>
        <w:rPr>
          <w:rFonts w:hint="eastAsia"/>
        </w:rPr>
        <w:t>の指定する期間内に</w:t>
      </w:r>
      <w:r>
        <w:rPr>
          <w:rFonts w:hint="eastAsia" w:ascii="Times New Roman" w:hAnsi="Times New Roman" w:eastAsia="ＭＳ 明朝"/>
          <w:color w:val="000000"/>
          <w:sz w:val="21"/>
        </w:rPr>
        <w:t>支払うものとする。なお、注文者が契約保証金を受託している場合は、これを違約損害金に充当する。</w:t>
      </w:r>
    </w:p>
    <w:p>
      <w:pPr>
        <w:pStyle w:val="0"/>
        <w:adjustRightInd w:val="1"/>
        <w:spacing w:line="318" w:lineRule="exact"/>
        <w:ind w:left="211" w:hanging="210" w:hangingChars="100"/>
        <w:jc w:val="both"/>
        <w:rPr>
          <w:rFonts w:hint="default" w:ascii="ＭＳ 明朝" w:hAnsi="ＭＳ 明朝"/>
        </w:rPr>
      </w:pPr>
      <w:r>
        <w:rPr>
          <w:rFonts w:hint="eastAsia" w:ascii="Times New Roman" w:hAnsi="Times New Roman" w:eastAsia="ＭＳ 明朝"/>
          <w:color w:val="000000"/>
          <w:sz w:val="21"/>
        </w:rPr>
        <w:t>　</w:t>
      </w:r>
      <w:r>
        <w:rPr>
          <w:rFonts w:hint="default" w:ascii="ＭＳ 明朝" w:hAnsi="ＭＳ 明朝" w:eastAsia="ＭＳ 明朝"/>
          <w:color w:val="000000"/>
          <w:sz w:val="21"/>
        </w:rPr>
        <w:t>(</w:t>
      </w:r>
      <w:r>
        <w:rPr>
          <w:rFonts w:hint="default" w:ascii="Times New Roman" w:hAnsi="Times New Roman" w:eastAsia="ＭＳ 明朝"/>
          <w:color w:val="000000"/>
          <w:sz w:val="21"/>
        </w:rPr>
        <w:t>1</w:t>
      </w:r>
      <w:r>
        <w:rPr>
          <w:rFonts w:hint="default" w:ascii="ＭＳ 明朝" w:hAnsi="ＭＳ 明朝" w:eastAsia="ＭＳ 明朝"/>
          <w:color w:val="000000"/>
          <w:sz w:val="21"/>
        </w:rPr>
        <w:t>)</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前項の規定によりこの契約が解除された場合</w:t>
      </w:r>
    </w:p>
    <w:p>
      <w:pPr>
        <w:pStyle w:val="0"/>
        <w:adjustRightInd w:val="1"/>
        <w:spacing w:line="318" w:lineRule="exact"/>
        <w:ind w:left="0" w:leftChars="0" w:right="0" w:rightChars="0" w:hanging="423" w:hangingChars="200"/>
        <w:jc w:val="both"/>
        <w:rPr>
          <w:rFonts w:hint="default" w:ascii="ＭＳ 明朝" w:hAnsi="ＭＳ 明朝"/>
        </w:rPr>
      </w:pPr>
      <w:r>
        <w:rPr>
          <w:rFonts w:hint="eastAsia" w:ascii="Times New Roman" w:hAnsi="Times New Roman" w:eastAsia="ＭＳ 明朝"/>
          <w:color w:val="000000"/>
          <w:sz w:val="21"/>
        </w:rPr>
        <w:t>　</w:t>
      </w:r>
      <w:r>
        <w:rPr>
          <w:rFonts w:hint="default" w:ascii="ＭＳ 明朝" w:hAnsi="ＭＳ 明朝" w:eastAsia="ＭＳ 明朝"/>
          <w:color w:val="000000"/>
          <w:sz w:val="21"/>
        </w:rPr>
        <w:t>(</w:t>
      </w:r>
      <w:r>
        <w:rPr>
          <w:rFonts w:hint="eastAsia" w:ascii="ＭＳ 明朝" w:hAnsi="ＭＳ 明朝" w:eastAsia="ＭＳ 明朝"/>
          <w:color w:val="000000"/>
          <w:sz w:val="21"/>
        </w:rPr>
        <w:t>2</w:t>
      </w:r>
      <w:r>
        <w:rPr>
          <w:rFonts w:hint="default" w:ascii="ＭＳ 明朝" w:hAnsi="ＭＳ 明朝" w:eastAsia="ＭＳ 明朝"/>
          <w:color w:val="000000"/>
          <w:sz w:val="21"/>
        </w:rPr>
        <w:t>)</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供給人がその債務の履行を拒否し、又は供給人の責めに帰すべき事由によって供給人の債務について履行不能となった場合</w:t>
      </w:r>
    </w:p>
    <w:p>
      <w:pPr>
        <w:pStyle w:val="0"/>
        <w:adjustRightInd w:val="1"/>
        <w:spacing w:line="318" w:lineRule="exact"/>
        <w:ind w:left="211" w:hanging="210" w:hangingChars="100"/>
        <w:jc w:val="both"/>
        <w:rPr>
          <w:rFonts w:hint="default" w:ascii="ＭＳ 明朝" w:hAnsi="ＭＳ 明朝"/>
        </w:rPr>
      </w:pPr>
      <w:r>
        <w:rPr>
          <w:rFonts w:hint="eastAsia" w:ascii="Times New Roman" w:hAnsi="Times New Roman" w:eastAsia="ＭＳ 明朝"/>
          <w:color w:val="000000"/>
          <w:sz w:val="21"/>
        </w:rPr>
        <w:t>３　次の各号に掲げる者がこの契約を解除した場合は、前項第２号に該当する場合とみなす。</w:t>
      </w:r>
    </w:p>
    <w:p>
      <w:pPr>
        <w:pStyle w:val="0"/>
        <w:adjustRightInd w:val="1"/>
        <w:spacing w:line="318" w:lineRule="exact"/>
        <w:ind w:left="0" w:leftChars="0" w:right="0" w:rightChars="0" w:hanging="423" w:hangingChars="200"/>
        <w:jc w:val="both"/>
        <w:rPr>
          <w:rFonts w:hint="default" w:ascii="ＭＳ 明朝" w:hAnsi="ＭＳ 明朝"/>
        </w:rPr>
      </w:pPr>
      <w:r>
        <w:rPr>
          <w:rFonts w:hint="eastAsia" w:ascii="Times New Roman" w:hAnsi="Times New Roman" w:eastAsia="ＭＳ 明朝"/>
          <w:color w:val="000000"/>
          <w:sz w:val="21"/>
        </w:rPr>
        <w:t>　</w:t>
      </w:r>
      <w:r>
        <w:rPr>
          <w:rFonts w:hint="default" w:ascii="ＭＳ 明朝" w:hAnsi="ＭＳ 明朝" w:eastAsia="ＭＳ 明朝"/>
          <w:color w:val="000000"/>
          <w:sz w:val="21"/>
        </w:rPr>
        <w:t>(</w:t>
      </w:r>
      <w:r>
        <w:rPr>
          <w:rFonts w:hint="default" w:ascii="Times New Roman" w:hAnsi="Times New Roman" w:eastAsia="ＭＳ 明朝"/>
          <w:color w:val="000000"/>
          <w:sz w:val="21"/>
        </w:rPr>
        <w:t>1</w:t>
      </w:r>
      <w:r>
        <w:rPr>
          <w:rFonts w:hint="default" w:ascii="ＭＳ 明朝" w:hAnsi="ＭＳ 明朝" w:eastAsia="ＭＳ 明朝"/>
          <w:color w:val="000000"/>
          <w:sz w:val="21"/>
        </w:rPr>
        <w:t>)</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供給人について破産手続開始の決定があった場合において、破産法（平成１６年法律第７５号）の規定により選任された破産管財人</w:t>
      </w:r>
    </w:p>
    <w:p>
      <w:pPr>
        <w:pStyle w:val="0"/>
        <w:adjustRightInd w:val="1"/>
        <w:spacing w:line="318" w:lineRule="exact"/>
        <w:ind w:left="0" w:leftChars="0" w:right="0" w:rightChars="0" w:hanging="423" w:hangingChars="200"/>
        <w:jc w:val="both"/>
        <w:rPr>
          <w:rFonts w:hint="default" w:ascii="ＭＳ 明朝" w:hAnsi="ＭＳ 明朝"/>
        </w:rPr>
      </w:pPr>
      <w:r>
        <w:rPr>
          <w:rFonts w:hint="eastAsia" w:ascii="Times New Roman" w:hAnsi="Times New Roman" w:eastAsia="ＭＳ 明朝"/>
          <w:color w:val="000000"/>
          <w:sz w:val="21"/>
        </w:rPr>
        <w:t>　</w:t>
      </w:r>
      <w:r>
        <w:rPr>
          <w:rFonts w:hint="default" w:ascii="ＭＳ 明朝" w:hAnsi="ＭＳ 明朝" w:eastAsia="ＭＳ 明朝"/>
          <w:color w:val="000000"/>
          <w:sz w:val="21"/>
        </w:rPr>
        <w:t>(</w:t>
      </w:r>
      <w:r>
        <w:rPr>
          <w:rFonts w:hint="eastAsia" w:ascii="ＭＳ 明朝" w:hAnsi="ＭＳ 明朝" w:eastAsia="ＭＳ 明朝"/>
          <w:color w:val="000000"/>
          <w:sz w:val="21"/>
        </w:rPr>
        <w:t>2</w:t>
      </w:r>
      <w:r>
        <w:rPr>
          <w:rFonts w:hint="default" w:ascii="ＭＳ 明朝" w:hAnsi="ＭＳ 明朝" w:eastAsia="ＭＳ 明朝"/>
          <w:color w:val="000000"/>
          <w:sz w:val="21"/>
        </w:rPr>
        <w:t>)</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供給人について更生手続開始の決定があった場合において、会社更生法（平成１４年法律第１５４号）の規定により選任された管財人</w:t>
      </w:r>
    </w:p>
    <w:p>
      <w:pPr>
        <w:pStyle w:val="0"/>
        <w:adjustRightInd w:val="1"/>
        <w:spacing w:line="318" w:lineRule="exact"/>
        <w:ind w:left="0" w:leftChars="0" w:right="0" w:rightChars="0" w:hanging="423" w:hangingChars="200"/>
        <w:jc w:val="both"/>
        <w:rPr>
          <w:rFonts w:hint="default" w:ascii="ＭＳ 明朝" w:hAnsi="ＭＳ 明朝"/>
        </w:rPr>
      </w:pPr>
      <w:r>
        <w:rPr>
          <w:rFonts w:hint="eastAsia" w:ascii="Times New Roman" w:hAnsi="Times New Roman" w:eastAsia="ＭＳ 明朝"/>
          <w:color w:val="000000"/>
          <w:sz w:val="21"/>
        </w:rPr>
        <w:t>　</w:t>
      </w:r>
      <w:r>
        <w:rPr>
          <w:rFonts w:hint="default" w:ascii="ＭＳ 明朝" w:hAnsi="ＭＳ 明朝" w:eastAsia="ＭＳ 明朝"/>
          <w:color w:val="000000"/>
          <w:sz w:val="21"/>
        </w:rPr>
        <w:t>(</w:t>
      </w:r>
      <w:r>
        <w:rPr>
          <w:rFonts w:hint="eastAsia" w:ascii="ＭＳ 明朝" w:hAnsi="ＭＳ 明朝" w:eastAsia="ＭＳ 明朝"/>
          <w:color w:val="000000"/>
          <w:sz w:val="21"/>
        </w:rPr>
        <w:t>3</w:t>
      </w:r>
      <w:r>
        <w:rPr>
          <w:rFonts w:hint="default" w:ascii="ＭＳ 明朝" w:hAnsi="ＭＳ 明朝" w:eastAsia="ＭＳ 明朝"/>
          <w:color w:val="000000"/>
          <w:sz w:val="21"/>
        </w:rPr>
        <w:t>)</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供給人について再生手続開始の決定があった場合において、民事再生法（平成１１年法律第２２５号）の規定により選任された再生債務者等</w:t>
      </w:r>
    </w:p>
    <w:p>
      <w:pPr>
        <w:pStyle w:val="0"/>
        <w:adjustRightInd w:val="1"/>
        <w:spacing w:line="318" w:lineRule="exact"/>
        <w:jc w:val="both"/>
        <w:rPr>
          <w:rFonts w:hint="default" w:ascii="ＭＳ 明朝" w:hAnsi="ＭＳ 明朝"/>
        </w:rPr>
      </w:pPr>
      <w:r>
        <w:rPr>
          <w:rFonts w:hint="eastAsia" w:ascii="ＭＳ 明朝" w:hAnsi="ＭＳ 明朝" w:eastAsia="ＤＦ平成ゴシック体W5"/>
          <w:color w:val="000000"/>
          <w:sz w:val="21"/>
        </w:rPr>
        <w:t>　（解除に伴う注文者の措置）</w:t>
      </w:r>
    </w:p>
    <w:p>
      <w:pPr>
        <w:pStyle w:val="0"/>
        <w:adjustRightInd w:val="1"/>
        <w:spacing w:line="318" w:lineRule="exact"/>
        <w:ind w:left="211" w:hanging="210" w:hangingChars="100"/>
        <w:jc w:val="both"/>
        <w:rPr>
          <w:rFonts w:hint="default" w:ascii="ＭＳ 明朝" w:hAnsi="ＭＳ 明朝"/>
        </w:rPr>
      </w:pPr>
      <w:r>
        <w:rPr>
          <w:rFonts w:hint="eastAsia" w:ascii="Times New Roman" w:hAnsi="Times New Roman" w:eastAsia="ＭＳ 明朝"/>
          <w:color w:val="000000"/>
          <w:sz w:val="21"/>
        </w:rPr>
        <w:t>第</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１８</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条　前条第１項の規定により、本契約が解除された場合において、注文者はすでに納入された物件（以下「既納物件」という。）があるときは、その既納物件について検査のうえ、必要と認める当該物件の全部又は一部をその所有とすることができる。この場合において、当該所有とした既納物件の代価を注文者が査定し、供給人に支払わなければならない。</w:t>
      </w:r>
    </w:p>
    <w:p>
      <w:pPr>
        <w:pStyle w:val="0"/>
        <w:adjustRightInd w:val="1"/>
        <w:spacing w:line="318" w:lineRule="exact"/>
        <w:ind w:left="211" w:hanging="210" w:hangingChars="100"/>
        <w:jc w:val="both"/>
        <w:rPr>
          <w:rFonts w:hint="default" w:ascii="ＭＳ 明朝" w:hAnsi="ＭＳ 明朝"/>
        </w:rPr>
      </w:pPr>
      <w:r>
        <w:rPr>
          <w:rFonts w:hint="eastAsia" w:ascii="Times New Roman" w:hAnsi="Times New Roman" w:eastAsia="ＭＳ 明朝"/>
          <w:color w:val="000000"/>
          <w:sz w:val="21"/>
        </w:rPr>
        <w:t>２　第１０条第２項及び同条第３項並びに第１１条の規定は、前項の検査及び査定について準用する。</w:t>
      </w:r>
    </w:p>
    <w:p>
      <w:pPr>
        <w:pStyle w:val="0"/>
        <w:adjustRightInd w:val="1"/>
        <w:spacing w:line="318" w:lineRule="exact"/>
        <w:jc w:val="both"/>
        <w:rPr>
          <w:rFonts w:hint="default" w:ascii="ＭＳ 明朝" w:hAnsi="ＭＳ 明朝"/>
        </w:rPr>
      </w:pPr>
      <w:r>
        <w:rPr>
          <w:rFonts w:hint="eastAsia" w:ascii="ＭＳ 明朝" w:hAnsi="ＭＳ 明朝" w:eastAsia="ＤＦ平成ゴシック体W5"/>
          <w:color w:val="000000"/>
          <w:sz w:val="21"/>
        </w:rPr>
        <w:t>　（解除に伴う供給人の措置）</w:t>
      </w:r>
    </w:p>
    <w:p>
      <w:pPr>
        <w:pStyle w:val="0"/>
        <w:adjustRightInd w:val="1"/>
        <w:spacing w:line="318" w:lineRule="exact"/>
        <w:ind w:left="211" w:hanging="210" w:hangingChars="100"/>
        <w:jc w:val="both"/>
        <w:rPr>
          <w:rFonts w:hint="default" w:ascii="ＭＳ 明朝" w:hAnsi="ＭＳ 明朝"/>
        </w:rPr>
      </w:pPr>
      <w:r>
        <w:rPr>
          <w:rFonts w:hint="eastAsia" w:ascii="Times New Roman" w:hAnsi="Times New Roman" w:eastAsia="ＭＳ 明朝"/>
          <w:color w:val="000000"/>
          <w:sz w:val="21"/>
        </w:rPr>
        <w:t>第</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１９</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条　供給人は、物件を完納したとき、又は契約が解除された場合においては、次項以下に定める措置をとらなければならない。</w:t>
      </w:r>
    </w:p>
    <w:p>
      <w:pPr>
        <w:pStyle w:val="0"/>
        <w:adjustRightInd w:val="1"/>
        <w:spacing w:line="318" w:lineRule="exact"/>
        <w:ind w:left="211" w:hanging="210" w:hangingChars="100"/>
        <w:jc w:val="both"/>
        <w:rPr>
          <w:rFonts w:hint="default" w:ascii="ＭＳ 明朝" w:hAnsi="ＭＳ 明朝"/>
        </w:rPr>
      </w:pPr>
      <w:r>
        <w:rPr>
          <w:rFonts w:hint="eastAsia" w:ascii="Times New Roman" w:hAnsi="Times New Roman" w:eastAsia="ＭＳ 明朝"/>
          <w:color w:val="000000"/>
          <w:sz w:val="21"/>
        </w:rPr>
        <w:t>２　注文者から貸与された書類又はその他の物件（以下「貸与品」という。）があるときは、これを注文者に返還しなければならない。この場合において、当該貸与品が供給人の故意若しくは過失により滅失若しくはき損したときは原状に復し、又は返還に代えてその損害を賠償しなければならない。</w:t>
      </w:r>
    </w:p>
    <w:p>
      <w:pPr>
        <w:pStyle w:val="0"/>
        <w:adjustRightInd w:val="1"/>
        <w:spacing w:line="318" w:lineRule="exact"/>
        <w:ind w:left="211" w:hanging="210" w:hangingChars="100"/>
        <w:jc w:val="both"/>
        <w:rPr>
          <w:rFonts w:hint="default" w:ascii="ＭＳ 明朝" w:hAnsi="ＭＳ 明朝"/>
        </w:rPr>
      </w:pPr>
      <w:r>
        <w:rPr>
          <w:rFonts w:hint="eastAsia" w:ascii="Times New Roman" w:hAnsi="Times New Roman" w:eastAsia="ＭＳ 明朝"/>
          <w:color w:val="000000"/>
          <w:sz w:val="21"/>
        </w:rPr>
        <w:t>３　供給人は、前条第１項の規定により注文者の所有とした既納物件以外のものを注文者の指示する期間内に、供給人の負担において引き取らなければならない。</w:t>
      </w:r>
    </w:p>
    <w:p>
      <w:pPr>
        <w:pStyle w:val="0"/>
        <w:adjustRightInd w:val="1"/>
        <w:spacing w:line="318" w:lineRule="exact"/>
        <w:ind w:left="211" w:hanging="210" w:hangingChars="100"/>
        <w:jc w:val="both"/>
        <w:rPr>
          <w:rFonts w:hint="default" w:ascii="ＭＳ 明朝" w:hAnsi="ＭＳ 明朝"/>
        </w:rPr>
      </w:pPr>
      <w:r>
        <w:rPr>
          <w:rFonts w:hint="eastAsia" w:ascii="Times New Roman" w:hAnsi="Times New Roman" w:eastAsia="ＭＳ 明朝"/>
          <w:color w:val="000000"/>
          <w:sz w:val="21"/>
        </w:rPr>
        <w:t>４　前項の場合において、供給人が契約解除後１０日を経過しても物件を引き取らなかった場　　　　　合、供給人はこれら物件の所有権を放棄したものとみなし、注文者において当該物件を処分することができる。この場合において、供給人は、注文者の処分等について異議を申し出ることができないものとする。</w:t>
      </w:r>
    </w:p>
    <w:p>
      <w:pPr>
        <w:pStyle w:val="0"/>
        <w:adjustRightInd w:val="1"/>
        <w:spacing w:line="318" w:lineRule="exact"/>
        <w:jc w:val="both"/>
        <w:rPr>
          <w:rFonts w:hint="default" w:ascii="ＭＳ 明朝" w:hAnsi="ＭＳ 明朝"/>
        </w:rPr>
      </w:pPr>
      <w:r>
        <w:rPr>
          <w:rFonts w:hint="eastAsia" w:ascii="ＭＳ 明朝" w:hAnsi="ＭＳ 明朝" w:eastAsia="ＤＦ平成ゴシック体W5"/>
          <w:color w:val="000000"/>
          <w:sz w:val="21"/>
        </w:rPr>
        <w:t>　（賠償金等の請求）</w:t>
      </w:r>
    </w:p>
    <w:p>
      <w:pPr>
        <w:pStyle w:val="0"/>
        <w:adjustRightInd w:val="1"/>
        <w:spacing w:line="318" w:lineRule="exact"/>
        <w:ind w:left="211" w:hanging="210" w:hangingChars="100"/>
        <w:jc w:val="both"/>
        <w:rPr>
          <w:rFonts w:hint="default" w:ascii="ＭＳ 明朝" w:hAnsi="ＭＳ 明朝"/>
        </w:rPr>
      </w:pPr>
      <w:r>
        <w:rPr>
          <w:rFonts w:hint="eastAsia" w:ascii="Times New Roman" w:hAnsi="Times New Roman" w:eastAsia="ＭＳ 明朝"/>
          <w:color w:val="000000"/>
          <w:sz w:val="21"/>
        </w:rPr>
        <w:t>第</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２０</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条　供給人がこの契約に基づく賠償金、損害金又は違約金を注文者の指定する期間内に支払わないときは、注文者は支払代金及び供給人が納付した契約保証金からその金額を控除し、なお不足があるときは請求することができる。</w:t>
      </w:r>
    </w:p>
    <w:p>
      <w:pPr>
        <w:pStyle w:val="0"/>
        <w:adjustRightInd w:val="1"/>
        <w:spacing w:line="318" w:lineRule="exact"/>
        <w:jc w:val="both"/>
        <w:rPr>
          <w:rFonts w:hint="default" w:ascii="ＭＳ 明朝" w:hAnsi="ＭＳ 明朝"/>
        </w:rPr>
      </w:pPr>
      <w:r>
        <w:rPr>
          <w:rFonts w:hint="eastAsia" w:ascii="ＭＳ 明朝" w:hAnsi="ＭＳ 明朝" w:eastAsia="ＤＦ平成ゴシック体W5"/>
          <w:color w:val="000000"/>
          <w:sz w:val="21"/>
        </w:rPr>
        <w:t>　（秘密の保持）</w:t>
      </w:r>
    </w:p>
    <w:p>
      <w:pPr>
        <w:pStyle w:val="0"/>
        <w:adjustRightInd w:val="1"/>
        <w:spacing w:line="318" w:lineRule="exact"/>
        <w:ind w:left="211" w:hanging="210" w:hangingChars="100"/>
        <w:jc w:val="both"/>
        <w:rPr>
          <w:rFonts w:hint="default" w:ascii="ＭＳ 明朝" w:hAnsi="ＭＳ 明朝"/>
        </w:rPr>
      </w:pPr>
      <w:r>
        <w:rPr>
          <w:rFonts w:hint="eastAsia" w:ascii="Times New Roman" w:hAnsi="Times New Roman" w:eastAsia="ＭＳ 明朝"/>
          <w:color w:val="000000"/>
          <w:sz w:val="21"/>
        </w:rPr>
        <w:t>第</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２１</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条　供給人は、この契約を履行するにおいて知り得た注文者又は注文者の関係者の秘密事項を一切第三者に漏らしてはならない。</w:t>
      </w:r>
    </w:p>
    <w:p>
      <w:pPr>
        <w:pStyle w:val="0"/>
        <w:adjustRightInd w:val="1"/>
        <w:spacing w:line="318" w:lineRule="exact"/>
        <w:ind w:left="211" w:hanging="210" w:hangingChars="100"/>
        <w:jc w:val="both"/>
        <w:rPr>
          <w:rFonts w:hint="eastAsia" w:ascii="ＭＳ 明朝" w:hAnsi="ＭＳ 明朝"/>
        </w:rPr>
      </w:pPr>
      <w:r>
        <w:rPr>
          <w:rFonts w:hint="eastAsia" w:ascii="ＤＦ平成ゴシック体W5" w:hAnsi="ＤＦ平成ゴシック体W5" w:eastAsia="ＤＦ平成ゴシック体W5"/>
        </w:rPr>
        <w:t>（消費税等額の変動</w:t>
      </w:r>
      <w:r>
        <w:rPr>
          <w:rFonts w:hint="eastAsia" w:ascii="ＭＳ 明朝" w:hAnsi="ＭＳ 明朝"/>
        </w:rPr>
        <w:t>）</w:t>
      </w:r>
    </w:p>
    <w:p>
      <w:pPr>
        <w:pStyle w:val="0"/>
        <w:adjustRightInd w:val="1"/>
        <w:spacing w:line="318" w:lineRule="exact"/>
        <w:ind w:left="211" w:hanging="210" w:hangingChars="100"/>
        <w:jc w:val="both"/>
        <w:rPr>
          <w:rFonts w:hint="default" w:ascii="ＭＳ 明朝" w:hAnsi="ＭＳ 明朝"/>
          <w:color w:val="auto"/>
        </w:rPr>
      </w:pPr>
      <w:r>
        <w:rPr>
          <w:rFonts w:hint="eastAsia" w:ascii="ＭＳ 明朝" w:hAnsi="ＭＳ 明朝"/>
        </w:rPr>
        <w:t>第</w:t>
      </w:r>
      <w:r>
        <w:rPr>
          <w:rFonts w:hint="eastAsia" w:ascii="ＭＳ 明朝" w:hAnsi="ＭＳ 明朝"/>
        </w:rPr>
        <w:t xml:space="preserve"> </w:t>
      </w:r>
      <w:r>
        <w:rPr>
          <w:rFonts w:hint="eastAsia" w:ascii="ＭＳ 明朝" w:hAnsi="ＭＳ 明朝"/>
        </w:rPr>
        <w:t>２２</w:t>
      </w:r>
      <w:r>
        <w:rPr>
          <w:rFonts w:hint="eastAsia" w:ascii="ＭＳ 明朝" w:hAnsi="ＭＳ 明朝"/>
        </w:rPr>
        <w:t xml:space="preserve"> </w:t>
      </w:r>
      <w:r>
        <w:rPr>
          <w:rFonts w:hint="eastAsia" w:ascii="ＭＳ 明朝" w:hAnsi="ＭＳ 明朝"/>
        </w:rPr>
        <w:t>条　この契約締結後、消費税法（昭和６３年法律第１０８号）等の改正等によって消費税等額に変動が生じた場合は、注文者は、この契約をなんら変更することなく契約金額に相当額を</w:t>
      </w:r>
      <w:r>
        <w:rPr>
          <w:rFonts w:hint="eastAsia" w:ascii="ＭＳ 明朝" w:hAnsi="ＭＳ 明朝"/>
          <w:color w:val="auto"/>
        </w:rPr>
        <w:t>加減して支払う。</w:t>
      </w:r>
    </w:p>
    <w:p>
      <w:pPr>
        <w:pStyle w:val="0"/>
        <w:adjustRightInd w:val="1"/>
        <w:spacing w:line="318" w:lineRule="exact"/>
        <w:ind w:left="211" w:hanging="210" w:hangingChars="100"/>
        <w:jc w:val="both"/>
        <w:rPr>
          <w:rFonts w:hint="eastAsia" w:ascii="ＭＳ 明朝" w:hAnsi="ＭＳ 明朝"/>
          <w:color w:val="auto"/>
        </w:rPr>
      </w:pPr>
      <w:r>
        <w:rPr>
          <w:rFonts w:hint="eastAsia" w:ascii="ＤＦ平成ゴシック体W5" w:hAnsi="ＤＦ平成ゴシック体W5" w:eastAsia="ＤＦ平成ゴシック体W5"/>
          <w:color w:val="auto"/>
        </w:rPr>
        <w:t>（合意管轄裁判所</w:t>
      </w:r>
      <w:r>
        <w:rPr>
          <w:rFonts w:hint="eastAsia" w:ascii="ＭＳ 明朝" w:hAnsi="ＭＳ 明朝"/>
          <w:color w:val="auto"/>
        </w:rPr>
        <w:t>）</w:t>
      </w:r>
    </w:p>
    <w:p>
      <w:pPr>
        <w:pStyle w:val="0"/>
        <w:adjustRightInd w:val="1"/>
        <w:spacing w:line="318" w:lineRule="exact"/>
        <w:ind w:left="211" w:hanging="210" w:hangingChars="100"/>
        <w:jc w:val="both"/>
        <w:rPr>
          <w:rFonts w:hint="default" w:ascii="ＭＳ 明朝" w:hAnsi="ＭＳ 明朝"/>
          <w:color w:val="auto"/>
        </w:rPr>
      </w:pPr>
      <w:r>
        <w:rPr>
          <w:rFonts w:hint="eastAsia" w:ascii="ＭＳ 明朝" w:hAnsi="ＭＳ 明朝"/>
          <w:color w:val="auto"/>
        </w:rPr>
        <w:t>第</w:t>
      </w:r>
      <w:r>
        <w:rPr>
          <w:rFonts w:hint="eastAsia" w:ascii="ＭＳ 明朝" w:hAnsi="ＭＳ 明朝"/>
          <w:color w:val="auto"/>
        </w:rPr>
        <w:t xml:space="preserve"> </w:t>
      </w:r>
      <w:r>
        <w:rPr>
          <w:rFonts w:hint="eastAsia" w:ascii="ＭＳ 明朝" w:hAnsi="ＭＳ 明朝"/>
          <w:color w:val="auto"/>
        </w:rPr>
        <w:t>２３</w:t>
      </w:r>
      <w:r>
        <w:rPr>
          <w:rFonts w:hint="eastAsia" w:ascii="ＭＳ 明朝" w:hAnsi="ＭＳ 明朝"/>
          <w:color w:val="auto"/>
        </w:rPr>
        <w:t xml:space="preserve"> </w:t>
      </w:r>
      <w:r>
        <w:rPr>
          <w:rFonts w:hint="eastAsia" w:ascii="ＭＳ 明朝" w:hAnsi="ＭＳ 明朝"/>
          <w:color w:val="auto"/>
        </w:rPr>
        <w:t>条　注文者及び供給人は、この契約及びこの契約に基づく個別契約に関し裁判上の紛争が生じたときは、大阪地方裁判所を第１審の専属的合意管轄裁判所とすることに合意する。</w:t>
      </w:r>
    </w:p>
    <w:p>
      <w:pPr>
        <w:pStyle w:val="0"/>
        <w:adjustRightInd w:val="1"/>
        <w:spacing w:line="318" w:lineRule="exact"/>
        <w:jc w:val="both"/>
        <w:rPr>
          <w:rFonts w:hint="default" w:ascii="ＭＳ 明朝" w:hAnsi="ＭＳ 明朝"/>
          <w:color w:val="auto"/>
        </w:rPr>
      </w:pPr>
      <w:r>
        <w:rPr>
          <w:rFonts w:hint="eastAsia" w:ascii="ＭＳ 明朝" w:hAnsi="ＭＳ 明朝" w:eastAsia="ＤＦ平成ゴシック体W5"/>
          <w:color w:val="auto"/>
          <w:sz w:val="21"/>
        </w:rPr>
        <w:t>（補　　則）</w:t>
      </w:r>
    </w:p>
    <w:p>
      <w:pPr>
        <w:pStyle w:val="0"/>
        <w:adjustRightInd w:val="1"/>
        <w:spacing w:line="318" w:lineRule="exact"/>
        <w:ind w:left="211" w:hanging="210" w:hangingChars="100"/>
        <w:jc w:val="both"/>
        <w:rPr>
          <w:rFonts w:hint="default" w:ascii="ＭＳ 明朝" w:hAnsi="ＭＳ 明朝"/>
        </w:rPr>
      </w:pPr>
      <w:r>
        <w:rPr>
          <w:rFonts w:hint="eastAsia" w:ascii="Times New Roman" w:hAnsi="Times New Roman" w:eastAsia="ＭＳ 明朝"/>
          <w:color w:val="auto"/>
          <w:sz w:val="21"/>
        </w:rPr>
        <w:t>第</w:t>
      </w:r>
      <w:r>
        <w:rPr>
          <w:rFonts w:hint="default" w:ascii="Times New Roman" w:hAnsi="Times New Roman" w:eastAsia="ＭＳ 明朝"/>
          <w:color w:val="auto"/>
          <w:sz w:val="21"/>
        </w:rPr>
        <w:t xml:space="preserve"> </w:t>
      </w:r>
      <w:r>
        <w:rPr>
          <w:rFonts w:hint="eastAsia" w:ascii="Times New Roman" w:hAnsi="Times New Roman" w:eastAsia="ＭＳ 明朝"/>
          <w:color w:val="auto"/>
          <w:sz w:val="21"/>
        </w:rPr>
        <w:t>２４</w:t>
      </w:r>
      <w:r>
        <w:rPr>
          <w:rFonts w:hint="default" w:ascii="Times New Roman" w:hAnsi="Times New Roman" w:eastAsia="ＭＳ 明朝"/>
          <w:color w:val="auto"/>
          <w:sz w:val="21"/>
        </w:rPr>
        <w:t xml:space="preserve"> </w:t>
      </w:r>
      <w:r>
        <w:rPr>
          <w:rFonts w:hint="eastAsia" w:ascii="Times New Roman" w:hAnsi="Times New Roman" w:eastAsia="ＭＳ 明朝"/>
          <w:color w:val="auto"/>
          <w:sz w:val="21"/>
        </w:rPr>
        <w:t>条　各当事者は、相互に誠意をもってこの契約を履行するものとし、この契約に定めない　　　　　事項については、箕面市契約規則、箕面市会計規則、その他関係諸法令の規定に従うものとし、その他は必要に応じて各当事者は誠実に協議して定めるものとする。</w:t>
      </w:r>
    </w:p>
    <w:p>
      <w:pPr>
        <w:pStyle w:val="0"/>
        <w:adjustRightInd w:val="1"/>
        <w:spacing w:line="318" w:lineRule="exact"/>
        <w:jc w:val="both"/>
        <w:rPr>
          <w:rFonts w:hint="default" w:ascii="ＭＳ 明朝" w:hAnsi="ＭＳ 明朝"/>
        </w:rPr>
      </w:pPr>
      <w:r>
        <w:rPr>
          <w:rFonts w:hint="default" w:ascii="ＭＳ 明朝" w:hAnsi="ＭＳ 明朝" w:eastAsia="ＭＳ 明朝"/>
          <w:color w:val="000000"/>
          <w:sz w:val="24"/>
        </w:rPr>
        <w:br w:type="page"/>
      </w:r>
      <w:r>
        <w:rPr>
          <w:rFonts w:hint="eastAsia" w:ascii="Times New Roman" w:hAnsi="Times New Roman" w:eastAsia="ＭＳ 明朝"/>
          <w:color w:val="000000"/>
          <w:sz w:val="21"/>
        </w:rPr>
        <w:t>　</w:t>
      </w:r>
      <w:r>
        <w:rPr>
          <w:rFonts w:hint="eastAsia" w:ascii="ＭＳ 明朝" w:hAnsi="ＭＳ 明朝" w:eastAsia="ＤＦ平成ゴシック体W5"/>
          <w:color w:val="000000"/>
          <w:sz w:val="21"/>
        </w:rPr>
        <w:t>談合その他不正行為による契約解除と損害賠償に関する特約条項を付記する。</w:t>
      </w:r>
    </w:p>
    <w:p>
      <w:pPr>
        <w:pStyle w:val="0"/>
        <w:adjustRightInd w:val="1"/>
        <w:spacing w:line="318" w:lineRule="exact"/>
        <w:jc w:val="both"/>
        <w:rPr>
          <w:rFonts w:hint="default" w:ascii="ＭＳ 明朝" w:hAnsi="ＭＳ 明朝"/>
        </w:rPr>
      </w:pPr>
    </w:p>
    <w:p>
      <w:pPr>
        <w:pStyle w:val="0"/>
        <w:adjustRightInd w:val="1"/>
        <w:spacing w:line="318" w:lineRule="exact"/>
        <w:jc w:val="both"/>
        <w:rPr>
          <w:rFonts w:hint="default" w:ascii="ＭＳ 明朝" w:hAnsi="ＭＳ 明朝"/>
        </w:rPr>
      </w:pPr>
      <w:r>
        <w:rPr>
          <w:rFonts w:hint="default" w:ascii="Times New Roman" w:hAnsi="Times New Roman" w:eastAsia="ＭＳ 明朝"/>
          <w:color w:val="000000"/>
          <w:sz w:val="21"/>
        </w:rPr>
        <w:t xml:space="preserve">  </w:t>
      </w:r>
      <w:r>
        <w:rPr>
          <w:rFonts w:hint="eastAsia" w:ascii="ＭＳ 明朝" w:hAnsi="ＭＳ 明朝" w:eastAsia="ＤＦ平成ゴシック体W5"/>
          <w:color w:val="000000"/>
          <w:sz w:val="21"/>
        </w:rPr>
        <w:t>（供給人の談合その他不正行為による注文者の解除権）</w:t>
      </w:r>
    </w:p>
    <w:p>
      <w:pPr>
        <w:pStyle w:val="0"/>
        <w:adjustRightInd w:val="1"/>
        <w:spacing w:line="318" w:lineRule="exact"/>
        <w:ind w:left="211" w:hanging="210" w:hangingChars="100"/>
        <w:jc w:val="both"/>
        <w:rPr>
          <w:rFonts w:hint="default" w:ascii="ＭＳ 明朝" w:hAnsi="ＭＳ 明朝"/>
        </w:rPr>
      </w:pPr>
      <w:r>
        <w:rPr>
          <w:rFonts w:hint="eastAsia" w:ascii="Times New Roman" w:hAnsi="Times New Roman" w:eastAsia="ＭＳ 明朝"/>
          <w:color w:val="000000"/>
          <w:sz w:val="21"/>
        </w:rPr>
        <w:t>第１条　注文者は、供給人</w:t>
      </w:r>
      <w:r>
        <w:rPr>
          <w:rFonts w:hint="default" w:ascii="ＭＳ 明朝" w:hAnsi="ＭＳ 明朝" w:eastAsia="ＭＳ 明朝"/>
          <w:color w:val="000000"/>
          <w:sz w:val="21"/>
        </w:rPr>
        <w:t>(</w:t>
      </w:r>
      <w:r>
        <w:rPr>
          <w:rFonts w:hint="eastAsia" w:ascii="Times New Roman" w:hAnsi="Times New Roman" w:eastAsia="ＭＳ 明朝"/>
          <w:color w:val="000000"/>
          <w:sz w:val="21"/>
        </w:rPr>
        <w:t>供給人が共同企業体の場合はその構成員を含む。以下この条において同じ。</w:t>
      </w:r>
      <w:r>
        <w:rPr>
          <w:rFonts w:hint="default" w:ascii="ＭＳ 明朝" w:hAnsi="ＭＳ 明朝" w:eastAsia="ＭＳ 明朝"/>
          <w:color w:val="000000"/>
          <w:sz w:val="21"/>
        </w:rPr>
        <w:t>)</w:t>
      </w:r>
      <w:r>
        <w:rPr>
          <w:rFonts w:hint="eastAsia" w:ascii="Times New Roman" w:hAnsi="Times New Roman" w:eastAsia="ＭＳ 明朝"/>
          <w:color w:val="000000"/>
          <w:sz w:val="21"/>
        </w:rPr>
        <w:t>　がこの契約に関して、次の各号のいずれかに該当したときは、契約を解除することができる。</w:t>
      </w:r>
    </w:p>
    <w:p>
      <w:pPr>
        <w:pStyle w:val="0"/>
        <w:adjustRightInd w:val="1"/>
        <w:spacing w:line="318" w:lineRule="exact"/>
        <w:ind w:left="420" w:leftChars="100" w:hanging="210" w:hangingChars="100"/>
        <w:jc w:val="both"/>
        <w:rPr>
          <w:rFonts w:hint="default" w:ascii="ＭＳ 明朝" w:hAnsi="ＭＳ 明朝"/>
        </w:rPr>
      </w:pPr>
      <w:r>
        <w:rPr>
          <w:rFonts w:hint="default" w:ascii="ＭＳ 明朝" w:hAnsi="ＭＳ 明朝" w:eastAsia="ＭＳ 明朝"/>
          <w:color w:val="000000"/>
          <w:sz w:val="21"/>
        </w:rPr>
        <w:t>(</w:t>
      </w:r>
      <w:r>
        <w:rPr>
          <w:rFonts w:hint="default" w:ascii="Times New Roman" w:hAnsi="Times New Roman" w:eastAsia="ＭＳ 明朝"/>
          <w:color w:val="000000"/>
          <w:sz w:val="21"/>
        </w:rPr>
        <w:t>1</w:t>
      </w:r>
      <w:r>
        <w:rPr>
          <w:rFonts w:hint="default" w:ascii="ＭＳ 明朝" w:hAnsi="ＭＳ 明朝" w:eastAsia="ＭＳ 明朝"/>
          <w:color w:val="000000"/>
          <w:sz w:val="21"/>
        </w:rPr>
        <w:t>)</w:t>
      </w:r>
      <w:r>
        <w:rPr>
          <w:rFonts w:hint="eastAsia" w:ascii="Times New Roman" w:hAnsi="Times New Roman" w:eastAsia="ＭＳ 明朝"/>
          <w:color w:val="000000"/>
          <w:sz w:val="21"/>
        </w:rPr>
        <w:t>　公正取引委員会が、供給人に違反行為があったとして私的独占の禁止及び公正取引の確保に関する法律</w:t>
      </w:r>
      <w:r>
        <w:rPr>
          <w:rFonts w:hint="default" w:ascii="ＭＳ 明朝" w:hAnsi="ＭＳ 明朝" w:eastAsia="ＭＳ 明朝"/>
          <w:color w:val="000000"/>
          <w:sz w:val="21"/>
        </w:rPr>
        <w:t>(</w:t>
      </w:r>
      <w:r>
        <w:rPr>
          <w:rFonts w:hint="eastAsia" w:ascii="Times New Roman" w:hAnsi="Times New Roman" w:eastAsia="ＭＳ 明朝"/>
          <w:color w:val="000000"/>
          <w:sz w:val="21"/>
        </w:rPr>
        <w:t>昭和２２年法律第５４号。以下「独占禁止法」という。</w:t>
      </w:r>
      <w:r>
        <w:rPr>
          <w:rFonts w:hint="default" w:ascii="ＭＳ 明朝" w:hAnsi="ＭＳ 明朝" w:eastAsia="ＭＳ 明朝"/>
          <w:color w:val="000000"/>
          <w:sz w:val="21"/>
        </w:rPr>
        <w:t>)</w:t>
      </w:r>
      <w:r>
        <w:rPr>
          <w:rFonts w:hint="eastAsia" w:ascii="Times New Roman" w:hAnsi="Times New Roman" w:eastAsia="ＭＳ 明朝"/>
          <w:color w:val="000000"/>
          <w:sz w:val="21"/>
        </w:rPr>
        <w:t>第４９条に規定する排除措置命令（排除措置命令がなされなかった場合にあっては、同法第６２条第１項に規定する納付命令）を行い、当該命令が確定したとき。</w:t>
      </w:r>
    </w:p>
    <w:p>
      <w:pPr>
        <w:pStyle w:val="0"/>
        <w:adjustRightInd w:val="1"/>
        <w:spacing w:line="318" w:lineRule="exact"/>
        <w:ind w:left="420" w:leftChars="100" w:hanging="210" w:hangingChars="100"/>
        <w:jc w:val="both"/>
        <w:rPr>
          <w:rFonts w:hint="default" w:ascii="ＭＳ 明朝" w:hAnsi="ＭＳ 明朝"/>
        </w:rPr>
      </w:pPr>
      <w:r>
        <w:rPr>
          <w:rFonts w:hint="default" w:ascii="ＭＳ 明朝" w:hAnsi="ＭＳ 明朝" w:eastAsia="ＭＳ 明朝"/>
          <w:color w:val="000000"/>
          <w:sz w:val="21"/>
        </w:rPr>
        <w:t>(</w:t>
      </w:r>
      <w:r>
        <w:rPr>
          <w:rFonts w:hint="eastAsia" w:ascii="ＭＳ 明朝" w:hAnsi="ＭＳ 明朝" w:eastAsia="ＭＳ 明朝"/>
          <w:color w:val="000000"/>
          <w:sz w:val="21"/>
        </w:rPr>
        <w:t>2</w:t>
      </w:r>
      <w:r>
        <w:rPr>
          <w:rFonts w:hint="default" w:ascii="ＭＳ 明朝" w:hAnsi="ＭＳ 明朝" w:eastAsia="ＭＳ 明朝"/>
          <w:color w:val="000000"/>
          <w:sz w:val="21"/>
        </w:rPr>
        <w:t>)</w:t>
      </w:r>
      <w:r>
        <w:rPr>
          <w:rFonts w:hint="eastAsia" w:ascii="Times New Roman" w:hAnsi="Times New Roman" w:eastAsia="ＭＳ 明朝"/>
          <w:color w:val="000000"/>
          <w:sz w:val="21"/>
        </w:rPr>
        <w:t>　供給人</w:t>
      </w:r>
      <w:r>
        <w:rPr>
          <w:rFonts w:hint="default" w:ascii="ＭＳ 明朝" w:hAnsi="ＭＳ 明朝" w:eastAsia="ＭＳ 明朝"/>
          <w:color w:val="000000"/>
          <w:sz w:val="21"/>
        </w:rPr>
        <w:t>(</w:t>
      </w:r>
      <w:r>
        <w:rPr>
          <w:rFonts w:hint="eastAsia" w:ascii="Times New Roman" w:hAnsi="Times New Roman" w:eastAsia="ＭＳ 明朝"/>
          <w:color w:val="000000"/>
          <w:sz w:val="21"/>
        </w:rPr>
        <w:t>供給人が法人の場合にあっては、その役員又はその使用人</w:t>
      </w:r>
      <w:r>
        <w:rPr>
          <w:rFonts w:hint="default" w:ascii="ＭＳ 明朝" w:hAnsi="ＭＳ 明朝" w:eastAsia="ＭＳ 明朝"/>
          <w:color w:val="000000"/>
          <w:sz w:val="21"/>
        </w:rPr>
        <w:t>)</w:t>
      </w:r>
      <w:r>
        <w:rPr>
          <w:rFonts w:hint="eastAsia" w:ascii="Times New Roman" w:hAnsi="Times New Roman" w:eastAsia="ＭＳ 明朝"/>
          <w:color w:val="000000"/>
          <w:sz w:val="21"/>
        </w:rPr>
        <w:t>が刑法</w:t>
      </w:r>
      <w:r>
        <w:rPr>
          <w:rFonts w:hint="default" w:ascii="ＭＳ 明朝" w:hAnsi="ＭＳ 明朝" w:eastAsia="ＭＳ 明朝"/>
          <w:color w:val="000000"/>
          <w:sz w:val="21"/>
        </w:rPr>
        <w:t>(</w:t>
      </w:r>
      <w:r>
        <w:rPr>
          <w:rFonts w:hint="eastAsia" w:ascii="Times New Roman" w:hAnsi="Times New Roman" w:eastAsia="ＭＳ 明朝"/>
          <w:color w:val="000000"/>
          <w:sz w:val="21"/>
        </w:rPr>
        <w:t>明治４０年法律第４５号</w:t>
      </w:r>
      <w:r>
        <w:rPr>
          <w:rFonts w:hint="default" w:ascii="ＭＳ 明朝" w:hAnsi="ＭＳ 明朝" w:eastAsia="ＭＳ 明朝"/>
          <w:color w:val="000000"/>
          <w:sz w:val="21"/>
        </w:rPr>
        <w:t>)</w:t>
      </w:r>
      <w:r>
        <w:rPr>
          <w:rFonts w:hint="eastAsia" w:ascii="Times New Roman" w:hAnsi="Times New Roman" w:eastAsia="ＭＳ 明朝"/>
          <w:color w:val="000000"/>
          <w:sz w:val="21"/>
        </w:rPr>
        <w:t>第９６条の</w:t>
      </w:r>
      <w:r>
        <w:rPr>
          <w:rFonts w:hint="eastAsia" w:ascii="Times New Roman" w:hAnsi="Times New Roman" w:eastAsia="ＭＳ 明朝"/>
          <w:color w:val="auto"/>
          <w:sz w:val="21"/>
        </w:rPr>
        <w:t>６若しくは</w:t>
      </w:r>
      <w:r>
        <w:rPr>
          <w:rFonts w:hint="eastAsia" w:ascii="Times New Roman" w:hAnsi="Times New Roman" w:eastAsia="ＭＳ 明朝"/>
          <w:color w:val="000000"/>
          <w:sz w:val="21"/>
        </w:rPr>
        <w:t>同法第１９８条又は独占禁止法第８９条第１項若しくは同法第９５条第１項第１号の規定による刑が確定したとき。</w:t>
      </w:r>
    </w:p>
    <w:p>
      <w:pPr>
        <w:pStyle w:val="0"/>
        <w:adjustRightInd w:val="1"/>
        <w:spacing w:line="318" w:lineRule="exact"/>
        <w:ind w:left="211" w:hanging="210" w:hangingChars="100"/>
        <w:jc w:val="both"/>
        <w:rPr>
          <w:rFonts w:hint="default" w:ascii="ＭＳ 明朝" w:hAnsi="ＭＳ 明朝"/>
        </w:rPr>
      </w:pPr>
      <w:r>
        <w:rPr>
          <w:rFonts w:hint="eastAsia" w:ascii="Times New Roman" w:hAnsi="Times New Roman" w:eastAsia="ＭＳ 明朝"/>
          <w:color w:val="000000"/>
          <w:sz w:val="21"/>
        </w:rPr>
        <w:t>２　注文者の解除に伴う履行部分の検査及び引渡し、前払金の返還その他の注文者が契約を解除する場合</w:t>
      </w:r>
      <w:r>
        <w:rPr>
          <w:rFonts w:hint="default" w:ascii="ＭＳ 明朝" w:hAnsi="ＭＳ 明朝" w:eastAsia="ＭＳ 明朝"/>
          <w:color w:val="000000"/>
          <w:sz w:val="21"/>
        </w:rPr>
        <w:t>(</w:t>
      </w:r>
      <w:r>
        <w:rPr>
          <w:rFonts w:hint="eastAsia" w:ascii="Times New Roman" w:hAnsi="Times New Roman" w:eastAsia="ＭＳ 明朝"/>
          <w:color w:val="000000"/>
          <w:sz w:val="21"/>
        </w:rPr>
        <w:t>供給人の履行が完了するまでに注文者の都合により解除する場合を除く。</w:t>
      </w:r>
      <w:r>
        <w:rPr>
          <w:rFonts w:hint="default" w:ascii="ＭＳ 明朝" w:hAnsi="ＭＳ 明朝" w:eastAsia="ＭＳ 明朝"/>
          <w:color w:val="000000"/>
          <w:sz w:val="21"/>
        </w:rPr>
        <w:t>)</w:t>
      </w:r>
      <w:r>
        <w:rPr>
          <w:rFonts w:hint="eastAsia" w:ascii="Times New Roman" w:hAnsi="Times New Roman" w:eastAsia="ＭＳ 明朝"/>
          <w:color w:val="000000"/>
          <w:sz w:val="21"/>
        </w:rPr>
        <w:t>の措置に係る本則の規定は、前項の契約解除について準用する。</w:t>
      </w:r>
    </w:p>
    <w:p>
      <w:pPr>
        <w:pStyle w:val="0"/>
        <w:adjustRightInd w:val="1"/>
        <w:spacing w:line="318" w:lineRule="exact"/>
        <w:jc w:val="both"/>
        <w:rPr>
          <w:rFonts w:hint="default" w:ascii="ＭＳ 明朝" w:hAnsi="ＭＳ 明朝"/>
        </w:rPr>
      </w:pPr>
      <w:r>
        <w:rPr>
          <w:rFonts w:hint="eastAsia" w:ascii="Times New Roman" w:hAnsi="Times New Roman" w:eastAsia="ＭＳ 明朝"/>
          <w:color w:val="000000"/>
          <w:sz w:val="21"/>
        </w:rPr>
        <w:t>　</w:t>
      </w:r>
      <w:r>
        <w:rPr>
          <w:rFonts w:hint="eastAsia" w:ascii="ＭＳ 明朝" w:hAnsi="ＭＳ 明朝" w:eastAsia="ＤＦ平成ゴシック体W5"/>
          <w:color w:val="000000"/>
          <w:sz w:val="21"/>
        </w:rPr>
        <w:t>（供給人の談合その他不正行為に係る損害賠償金）</w:t>
      </w:r>
    </w:p>
    <w:p>
      <w:pPr>
        <w:pStyle w:val="0"/>
        <w:adjustRightInd w:val="1"/>
        <w:spacing w:line="318" w:lineRule="exact"/>
        <w:ind w:left="211" w:hanging="210" w:hangingChars="100"/>
        <w:jc w:val="both"/>
        <w:rPr>
          <w:rFonts w:hint="default" w:ascii="ＭＳ 明朝" w:hAnsi="ＭＳ 明朝"/>
        </w:rPr>
      </w:pPr>
      <w:r>
        <w:rPr>
          <w:rFonts w:hint="eastAsia" w:ascii="Times New Roman" w:hAnsi="Times New Roman" w:eastAsia="ＭＳ 明朝"/>
          <w:color w:val="000000"/>
          <w:sz w:val="21"/>
        </w:rPr>
        <w:t>第２条　供給人は、この契約に関して前条第１項の各号のいずれかに該当するときは、注文者が契約を解除するか否かを問わず、かつ、注文者が損害の発生及び損害額を立証することを要することなく、契約代金額の１０分の１に相当する額を賠償金として注文者の指定する期間内に支払わなければならない。この契約による履行が完了した後も同様とする。ただし、審決の対象となる行為が、独占禁止法第２条第９項に基づく不公正な取引方法（昭和５７年６月１８日公正取引委員会告示第１５号）第６項で規定する不当廉売であるとき、その他注文者が特に認めるときは、この限りでない。</w:t>
      </w:r>
    </w:p>
    <w:p>
      <w:pPr>
        <w:pStyle w:val="0"/>
        <w:adjustRightInd w:val="1"/>
        <w:spacing w:line="318" w:lineRule="exact"/>
        <w:ind w:left="211" w:hanging="210" w:hangingChars="100"/>
        <w:jc w:val="both"/>
        <w:rPr>
          <w:rFonts w:hint="default" w:ascii="ＭＳ 明朝" w:hAnsi="ＭＳ 明朝"/>
        </w:rPr>
      </w:pPr>
      <w:r>
        <w:rPr>
          <w:rFonts w:hint="eastAsia" w:ascii="Times New Roman" w:hAnsi="Times New Roman" w:eastAsia="ＭＳ 明朝"/>
          <w:color w:val="000000"/>
          <w:sz w:val="21"/>
        </w:rPr>
        <w:t>２　前項の場合において、供給人が共同企業体であり、既に解散されているときは、注文者は、供給人の代表者であった者又は構成員であった者に賠償金の支払いを請求することができる。この場合においては、供給人の代表者であった者及び構成員であった者は、共同連帯して前項の額を注文者に支払わなければならない。</w:t>
      </w:r>
    </w:p>
    <w:p>
      <w:pPr>
        <w:pStyle w:val="0"/>
        <w:adjustRightInd w:val="1"/>
        <w:spacing w:line="318" w:lineRule="exact"/>
        <w:ind w:left="211" w:hanging="210" w:hangingChars="100"/>
        <w:jc w:val="both"/>
        <w:rPr>
          <w:rFonts w:hint="default" w:ascii="ＭＳ 明朝" w:hAnsi="ＭＳ 明朝"/>
        </w:rPr>
      </w:pPr>
      <w:r>
        <w:rPr>
          <w:rFonts w:hint="eastAsia" w:ascii="Times New Roman" w:hAnsi="Times New Roman" w:eastAsia="ＭＳ 明朝"/>
          <w:color w:val="000000"/>
          <w:sz w:val="21"/>
        </w:rPr>
        <w:t>３　第１項の規定は、注文者に生じた実際の損害額が同項に規定する賠償金の額を超える場合においては、超過分につき賠償を請求することを妨げるものではない。</w:t>
      </w:r>
    </w:p>
    <w:p>
      <w:pPr>
        <w:pStyle w:val="0"/>
        <w:adjustRightInd w:val="1"/>
        <w:spacing w:line="318" w:lineRule="exact"/>
        <w:jc w:val="both"/>
        <w:rPr>
          <w:rFonts w:hint="default" w:ascii="ＭＳ 明朝" w:hAnsi="ＭＳ 明朝"/>
        </w:rPr>
      </w:pPr>
    </w:p>
    <w:sectPr>
      <w:headerReference r:id="rId5" w:type="default"/>
      <w:footerReference r:id="rId6" w:type="default"/>
      <w:type w:val="continuous"/>
      <w:pgSz w:w="11906" w:h="16838"/>
      <w:pgMar w:top="1418" w:right="1304" w:bottom="1418" w:left="1304" w:header="720" w:footer="720" w:gutter="0"/>
      <w:pgNumType w:start="1"/>
      <w:cols w:space="720"/>
      <w:textDirection w:val="lrTb"/>
      <w:docGrid w:type="linesAndChars" w:linePitch="320" w:charSpace="26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ＤＦ平成ゴシック体W5">
    <w:panose1 w:val="00000000000000000000"/>
    <w:charset w:val="80"/>
    <w:family w:val="modern"/>
    <w:notTrueType/>
    <w:pitch w:val="fixed"/>
    <w:sig w:usb0="00000000" w:usb1="00000000" w:usb2="00000000" w:usb3="00000000" w:csb0="01008200" w:csb1="00000000"/>
  </w:font>
  <w:font w:name="JustUnitMarkG">
    <w:panose1 w:val="00000000000000000000"/>
    <w:charset w:val="02"/>
    <w:family w:val="auto"/>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8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adjustRightInd w:val="1"/>
      <w:jc w:val="center"/>
      <w:framePr w:wrap="around" w:hAnchor="margin" w:vAnchor="text" w:x="-4" w:y="22"/>
      <w:rPr>
        <w:rFonts w:hint="default" w:ascii="ＭＳ 明朝" w:hAnsi="ＭＳ 明朝"/>
        <w:spacing w:val="62"/>
      </w:rPr>
    </w:pPr>
    <w:r>
      <w:rPr>
        <w:rFonts w:hint="default" w:ascii="Times New Roman" w:hAnsi="Times New Roman" w:eastAsia="ＭＳ 明朝"/>
        <w:color w:val="000000"/>
        <w:sz w:val="21"/>
      </w:rPr>
      <w:t xml:space="preserve">- </w:t>
    </w:r>
    <w:r>
      <w:rPr>
        <w:rFonts w:hint="eastAsia"/>
      </w:rPr>
      <w:fldChar w:fldCharType="begin"/>
    </w:r>
    <w:r>
      <w:rPr>
        <w:rFonts w:hint="eastAsia"/>
      </w:rPr>
      <w:instrText xml:space="preserve">PAGE  \* MERGEFORMAT </w:instrText>
    </w:r>
    <w:r>
      <w:rPr>
        <w:rFonts w:hint="eastAsia"/>
      </w:rPr>
      <w:fldChar w:fldCharType="separate"/>
    </w:r>
    <w:r>
      <w:rPr>
        <w:rFonts w:hint="default" w:ascii="Times New Roman" w:hAnsi="Times New Roman" w:eastAsia="ＭＳ 明朝"/>
        <w:color w:val="000000"/>
        <w:sz w:val="21"/>
      </w:rPr>
      <w:t>1</w:t>
    </w:r>
    <w:r>
      <w:rPr>
        <w:rFonts w:hint="eastAsia"/>
      </w:rPr>
      <w:fldChar w:fldCharType="end"/>
    </w:r>
    <w:r>
      <w:rPr>
        <w:rFonts w:hint="default" w:ascii="Times New Roman" w:hAnsi="Times New Roman" w:eastAsia="ＭＳ 明朝"/>
        <w:color w:val="000000"/>
        <w:sz w:val="21"/>
      </w:rPr>
      <w:t xml:space="preserve"> -</w:t>
    </w:r>
  </w:p>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overflowPunct w:val="1"/>
      <w:autoSpaceDE w:val="0"/>
      <w:autoSpaceDN w:val="0"/>
      <w:jc w:val="right"/>
      <w:textAlignment w:val="auto"/>
      <w:rPr>
        <w:rFonts w:hint="default" w:ascii="ＭＳ 明朝" w:hAnsi="ＭＳ 明朝"/>
        <w:color w:val="auto"/>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trackRevisions/>
  <w:doNotTrackMoves/>
  <w:doNotTrackFormatting/>
  <w:defaultTabStop w:val="720"/>
  <w:hyphenationZone w:val="0"/>
  <w:drawingGridHorizontalSpacing w:val="211"/>
  <w:drawingGridVerticalSpacing w:val="160"/>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Times New Roman" w:hAnsi="Times New Roman" w:eastAsia="ＭＳ 明朝"/>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Balloon Text"/>
    <w:basedOn w:val="0"/>
    <w:next w:val="19"/>
    <w:link w:val="0"/>
    <w:uiPriority w:val="0"/>
    <w:semiHidden/>
    <w:rPr>
      <w:rFonts w:ascii="Arial" w:hAnsi="Arial" w:eastAsia="ＭＳ ゴシック"/>
      <w:sz w:val="18"/>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header1.xml" Id="rId5" Type="http://schemas.openxmlformats.org/officeDocument/2006/relationships/header"/><Relationship Target="commentsExtended.xml" Id="rId7"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 Target="footer1.xml" Id="rId6" Type="http://schemas.openxmlformats.org/officeDocument/2006/relationships/footer"/></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134</TotalTime>
  <Pages>7</Pages>
  <Words>16</Words>
  <Characters>7153</Characters>
  <Application>JUST Note</Application>
  <Lines>776</Lines>
  <Paragraphs>135</Paragraphs>
  <CharactersWithSpaces>7577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箕面市役所</dc:creator>
  <cp:lastModifiedBy>古賀　紀子(手動)</cp:lastModifiedBy>
  <cp:lastPrinted>2017-10-10T06:10:56Z</cp:lastPrinted>
  <dcterms:created xsi:type="dcterms:W3CDTF">2014-09-02T16:16:00Z</dcterms:created>
  <dcterms:modified xsi:type="dcterms:W3CDTF">2019-03-28T07:21:14Z</dcterms:modified>
  <cp:revision>18</cp:revision>
</cp:coreProperties>
</file>