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sz w:val="24"/>
        </w:rPr>
        <w:t>10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【提案書】事業者の同種・類似業務の実績（過去</w:t>
      </w:r>
      <w:r>
        <w:rPr>
          <w:rFonts w:hint="eastAsia" w:ascii="ＭＳ 明朝" w:hAnsi="ＭＳ 明朝" w:eastAsia="ＭＳ 明朝"/>
          <w:b w:val="1"/>
          <w:sz w:val="32"/>
        </w:rPr>
        <w:t>5</w:t>
      </w:r>
      <w:r>
        <w:rPr>
          <w:rFonts w:hint="eastAsia" w:ascii="ＭＳ 明朝" w:hAnsi="ＭＳ 明朝" w:eastAsia="ＭＳ 明朝"/>
          <w:b w:val="1"/>
          <w:sz w:val="32"/>
        </w:rPr>
        <w:t>年間）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0" w:rightFromText="0" w:topFromText="0" w:bottomFromText="0" w:vertAnchor="text" w:horzAnchor="margin" w:tblpX="239" w:tblpY="1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630"/>
        <w:gridCol w:w="2520"/>
        <w:gridCol w:w="2730"/>
        <w:gridCol w:w="3150"/>
        <w:gridCol w:w="3840"/>
      </w:tblGrid>
      <w:tr>
        <w:trPr>
          <w:trHeight w:val="360" w:hRule="atLeast"/>
        </w:trPr>
        <w:tc>
          <w:tcPr>
            <w:tcW w:w="63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同種・類似業務の実績</w:t>
            </w:r>
          </w:p>
        </w:tc>
      </w:tr>
      <w:tr>
        <w:trPr/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業務名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発注者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金額</w:t>
            </w:r>
          </w:p>
        </w:tc>
        <w:tc>
          <w:tcPr>
            <w:tcW w:w="3840" w:type="dxa"/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業務内容</w:t>
            </w: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Chars="0" w:hanging="209" w:hangingChars="87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※同種・類似業務での受託実績（受注内容及び受注金額）を評価する。評価対象は平成</w:t>
      </w:r>
      <w:r>
        <w:rPr>
          <w:rFonts w:hint="eastAsia" w:ascii="ＭＳ 明朝" w:hAnsi="ＭＳ 明朝" w:eastAsia="ＭＳ 明朝"/>
          <w:sz w:val="24"/>
          <w:u w:val="none" w:color="auto"/>
        </w:rPr>
        <w:t>28</w:t>
      </w:r>
      <w:r>
        <w:rPr>
          <w:rFonts w:hint="eastAsia" w:ascii="ＭＳ 明朝" w:hAnsi="ＭＳ 明朝" w:eastAsia="ＭＳ 明朝"/>
          <w:sz w:val="24"/>
          <w:u w:val="none" w:color="auto"/>
        </w:rPr>
        <w:t>年度～令和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年度中の受託実績</w:t>
      </w:r>
      <w:r>
        <w:rPr>
          <w:rFonts w:hint="eastAsia" w:ascii="ＭＳ 明朝" w:hAnsi="ＭＳ 明朝" w:eastAsia="ＭＳ 明朝"/>
          <w:sz w:val="24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4"/>
          <w:u w:val="none" w:color="auto"/>
        </w:rPr>
        <w:t>　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※「同種業務」とは、</w:t>
      </w:r>
      <w:r>
        <w:rPr>
          <w:rFonts w:hint="eastAsia" w:ascii="ＭＳ 明朝" w:hAnsi="ＭＳ 明朝" w:eastAsia="ＭＳ 明朝"/>
          <w:sz w:val="24"/>
        </w:rPr>
        <w:t>自治体のチラシ・ポス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ターの</w:t>
      </w:r>
      <w:r>
        <w:rPr>
          <w:rFonts w:hint="eastAsia" w:ascii="ＭＳ 明朝" w:hAnsi="ＭＳ 明朝" w:eastAsia="ＭＳ 明朝"/>
          <w:sz w:val="24"/>
        </w:rPr>
        <w:t>DTP</w:t>
      </w:r>
      <w:r>
        <w:rPr>
          <w:rFonts w:hint="eastAsia" w:ascii="ＭＳ 明朝" w:hAnsi="ＭＳ 明朝" w:eastAsia="ＭＳ 明朝"/>
          <w:sz w:val="24"/>
        </w:rPr>
        <w:t>デザイン（印刷も含む）とする。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※「同規模業務」とは、</w:t>
      </w:r>
      <w:r>
        <w:rPr>
          <w:rFonts w:hint="eastAsia" w:ascii="ＭＳ 明朝" w:hAnsi="ＭＳ 明朝" w:eastAsia="ＭＳ 明朝"/>
          <w:sz w:val="24"/>
        </w:rPr>
        <w:t>1</w:t>
      </w:r>
      <w:r>
        <w:rPr>
          <w:rFonts w:hint="eastAsia" w:ascii="ＭＳ 明朝" w:hAnsi="ＭＳ 明朝" w:eastAsia="ＭＳ 明朝"/>
          <w:sz w:val="24"/>
        </w:rPr>
        <w:t>年間で受注件数が</w:t>
      </w:r>
      <w:r>
        <w:rPr>
          <w:rFonts w:hint="eastAsia" w:ascii="ＭＳ 明朝" w:hAnsi="ＭＳ 明朝" w:eastAsia="ＭＳ 明朝"/>
          <w:sz w:val="24"/>
        </w:rPr>
        <w:t>15</w:t>
      </w:r>
      <w:r>
        <w:rPr>
          <w:rFonts w:hint="eastAsia" w:ascii="ＭＳ 明朝" w:hAnsi="ＭＳ 明朝" w:eastAsia="ＭＳ 明朝"/>
          <w:sz w:val="24"/>
        </w:rPr>
        <w:t>件以上かつ受注金額</w:t>
      </w:r>
      <w:r>
        <w:rPr>
          <w:rFonts w:hint="eastAsia" w:ascii="ＭＳ 明朝" w:hAnsi="ＭＳ 明朝" w:eastAsia="ＭＳ 明朝"/>
          <w:sz w:val="24"/>
        </w:rPr>
        <w:t>340</w:t>
      </w:r>
      <w:r>
        <w:rPr>
          <w:rFonts w:hint="eastAsia" w:ascii="ＭＳ 明朝" w:hAnsi="ＭＳ 明朝" w:eastAsia="ＭＳ 明朝"/>
          <w:sz w:val="24"/>
        </w:rPr>
        <w:t>万以上とする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※「類似業務」とは、</w:t>
      </w:r>
      <w:r>
        <w:rPr>
          <w:rFonts w:hint="eastAsia" w:ascii="ＭＳ 明朝" w:hAnsi="ＭＳ 明朝" w:eastAsia="ＭＳ 明朝"/>
          <w:sz w:val="24"/>
        </w:rPr>
        <w:t>外郭団体等公共的団体のチラシ・ポスターのデザインとする。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102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上野　宜子(手動)</cp:lastModifiedBy>
  <dcterms:created xsi:type="dcterms:W3CDTF">2020-03-04T05:54:00Z</dcterms:created>
  <dcterms:modified xsi:type="dcterms:W3CDTF">2022-03-08T05:52:57Z</dcterms:modified>
  <cp:revision>2</cp:revision>
</cp:coreProperties>
</file>