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15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【提案書】育児・介護の休暇休業制度への取組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■出産育児・介護に係る休暇休業制度の有無について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35"/>
        <w:gridCol w:w="1260"/>
        <w:gridCol w:w="1260"/>
      </w:tblGrid>
      <w:tr>
        <w:trPr>
          <w:trHeight w:val="360" w:hRule="atLeast"/>
        </w:trPr>
        <w:tc>
          <w:tcPr>
            <w:tcW w:w="293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b w:val="1"/>
              </w:rPr>
              <w:t>制度の有無</w:t>
            </w:r>
          </w:p>
        </w:tc>
      </w:tr>
      <w:tr>
        <w:trPr>
          <w:trHeight w:val="370" w:hRule="atLeast"/>
        </w:trPr>
        <w:tc>
          <w:tcPr>
            <w:tcW w:w="293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出産育児に係る休業制度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介護に係る休暇休業制度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■出産育児・介護に係る休暇休業制度の概要について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262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※社内規定（労使協定等）の制度内容及び取得状況の分かる資料を添付のこと。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</TotalTime>
  <Pages>1</Pages>
  <Words>1</Words>
  <Characters>174</Characters>
  <Application>JUST Note</Application>
  <Lines>39</Lines>
  <Paragraphs>14</Paragraphs>
  <Company>箕面市役所</Company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dcterms:created xsi:type="dcterms:W3CDTF">2020-03-04T05:54:00Z</dcterms:created>
  <dcterms:modified xsi:type="dcterms:W3CDTF">2024-03-25T10:27:59Z</dcterms:modified>
  <cp:revision>1</cp:revision>
</cp:coreProperties>
</file>