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24</w:t>
      </w:r>
    </w:p>
    <w:p>
      <w:pPr>
        <w:pStyle w:val="15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8"/>
        </w:rPr>
        <w:t>提出書類一覧チェックリスト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令和</w:t>
      </w:r>
      <w:r>
        <w:rPr>
          <w:rFonts w:hint="eastAsia" w:ascii="ＭＳ 明朝" w:hAnsi="ＭＳ 明朝" w:eastAsia="ＭＳ 明朝"/>
          <w:color w:val="auto"/>
          <w:sz w:val="24"/>
          <w:highlight w:val="none"/>
        </w:rPr>
        <w:t>5</w:t>
      </w:r>
      <w:r>
        <w:rPr>
          <w:rFonts w:hint="eastAsia" w:ascii="ＭＳ 明朝" w:hAnsi="ＭＳ 明朝" w:eastAsia="ＭＳ 明朝"/>
          <w:color w:val="auto"/>
          <w:sz w:val="24"/>
          <w:highlight w:val="none"/>
        </w:rPr>
        <w:t>年</w:t>
      </w:r>
      <w:r>
        <w:rPr>
          <w:rFonts w:hint="eastAsia" w:ascii="ＭＳ 明朝" w:hAnsi="ＭＳ 明朝" w:eastAsia="ＭＳ 明朝"/>
          <w:color w:val="auto"/>
          <w:sz w:val="24"/>
          <w:highlight w:val="none"/>
        </w:rPr>
        <w:t>4</w:t>
      </w:r>
      <w:r>
        <w:rPr>
          <w:rFonts w:hint="eastAsia" w:ascii="ＭＳ 明朝" w:hAnsi="ＭＳ 明朝" w:eastAsia="ＭＳ 明朝"/>
          <w:color w:val="auto"/>
          <w:sz w:val="24"/>
          <w:highlight w:val="none"/>
        </w:rPr>
        <w:t>月　　日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入札者名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（担当部署及び担当者名）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連絡先電話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　　　　　　　　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single" w:color="auto"/>
        </w:rPr>
        <w:t>FAX</w:t>
      </w:r>
      <w:r>
        <w:rPr>
          <w:rFonts w:hint="eastAsia" w:ascii="ＭＳ 明朝" w:hAnsi="ＭＳ 明朝" w:eastAsia="ＭＳ 明朝"/>
          <w:sz w:val="20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E</w:t>
      </w:r>
      <w:r>
        <w:rPr>
          <w:rFonts w:hint="eastAsia" w:ascii="ＭＳ 明朝" w:hAnsi="ＭＳ 明朝" w:eastAsia="ＭＳ 明朝"/>
          <w:sz w:val="22"/>
          <w:u w:val="single" w:color="auto"/>
        </w:rPr>
        <w:t>メールアドレス　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 xml:space="preserve"> 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</w:rPr>
        <w:t>※「入札者確認欄」の該当欄に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を付し、添付書類等に漏れがないよう確認してください。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420"/>
        <w:gridCol w:w="1470"/>
        <w:gridCol w:w="5250"/>
        <w:gridCol w:w="945"/>
      </w:tblGrid>
      <w:tr>
        <w:trPr>
          <w:trHeight w:val="706" w:hRule="atLeast"/>
        </w:trPr>
        <w:tc>
          <w:tcPr>
            <w:tcW w:w="8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提出書類</w:t>
            </w:r>
          </w:p>
        </w:tc>
        <w:tc>
          <w:tcPr>
            <w:tcW w:w="6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様式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入札者確認欄</w:t>
            </w:r>
          </w:p>
        </w:tc>
      </w:tr>
      <w:tr>
        <w:trPr>
          <w:trHeight w:val="259" w:hRule="atLeast"/>
        </w:trPr>
        <w:tc>
          <w:tcPr>
            <w:tcW w:w="83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価格評価書類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</w:t>
            </w:r>
          </w:p>
        </w:tc>
        <w:tc>
          <w:tcPr>
            <w:tcW w:w="5250" w:type="dxa"/>
            <w:vMerge w:val="restart"/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入札書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83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525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9" w:hRule="atLeast"/>
        </w:trPr>
        <w:tc>
          <w:tcPr>
            <w:tcW w:w="415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提案書関連書類</w:t>
            </w:r>
          </w:p>
        </w:tc>
        <w:tc>
          <w:tcPr>
            <w:tcW w:w="42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必須評価項目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2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自己資本比率の状況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3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流動比率の状況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4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経常利益の状況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5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過去</w:t>
            </w:r>
            <w:r>
              <w:rPr>
                <w:rFonts w:hint="eastAsia" w:ascii="ＭＳ 明朝" w:hAnsi="ＭＳ 明朝" w:eastAsia="ＭＳ 明朝"/>
                <w:sz w:val="20"/>
              </w:rPr>
              <w:t>3</w:t>
            </w:r>
            <w:r>
              <w:rPr>
                <w:rFonts w:hint="eastAsia" w:ascii="ＭＳ 明朝" w:hAnsi="ＭＳ 明朝" w:eastAsia="ＭＳ 明朝"/>
                <w:sz w:val="20"/>
              </w:rPr>
              <w:t>ヶ年の決算状況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6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キャッシュフローの状況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7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事業者の所在地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8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市との災害時応援協定等の締結による地域貢献の実績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9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事業者の同種・類似業務の実績（過去</w:t>
            </w:r>
            <w:r>
              <w:rPr>
                <w:rFonts w:hint="eastAsia" w:ascii="ＭＳ 明朝" w:hAnsi="ＭＳ 明朝" w:eastAsia="ＭＳ 明朝"/>
                <w:sz w:val="20"/>
              </w:rPr>
              <w:t>5</w:t>
            </w:r>
            <w:r>
              <w:rPr>
                <w:rFonts w:hint="eastAsia" w:ascii="ＭＳ 明朝" w:hAnsi="ＭＳ 明朝" w:eastAsia="ＭＳ 明朝"/>
                <w:sz w:val="20"/>
              </w:rPr>
              <w:t>年間）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6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10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配置予定従事者の業務実績及び国家資格並びに専門知識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11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研修体制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12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適正な履行確保のための業務体制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13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品質保証への取組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9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選択評価項目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14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就職困難者の雇用予定者数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15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育児・介護の休暇休業制度への取組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16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契約（業務）期間終了後の引継ぎ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17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人権研修の実施状況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18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個人情報保護に関する取組状況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19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情報セキュリティに関する取組状況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20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地域経済への波及効果</w:t>
            </w:r>
            <w:bookmarkStart w:id="0" w:name="_GoBack"/>
            <w:bookmarkEnd w:id="0"/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21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実施方針等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5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22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特定提案等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任意様式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その他、添付の参考資料があれば☑を付すること。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※提出にあたっては、上記｢入札者確認欄｣に必ず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※提案書には、タックインデックス等のラベルを添付した上で、ファイル等に綴じ込み提出すること。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※提案書の提出部数は、</w:t>
      </w:r>
      <w:r>
        <w:rPr>
          <w:rFonts w:hint="eastAsia" w:ascii="ＭＳ 明朝" w:hAnsi="ＭＳ 明朝" w:eastAsia="ＭＳ 明朝"/>
          <w:color w:val="auto"/>
          <w:sz w:val="20"/>
        </w:rPr>
        <w:t xml:space="preserve"> 8 </w:t>
      </w:r>
      <w:r>
        <w:rPr>
          <w:rFonts w:hint="eastAsia" w:ascii="ＭＳ 明朝" w:hAnsi="ＭＳ 明朝" w:eastAsia="ＭＳ 明朝"/>
          <w:color w:val="auto"/>
          <w:sz w:val="20"/>
        </w:rPr>
        <w:t>部（正本１部、副本</w:t>
      </w:r>
      <w:r>
        <w:rPr>
          <w:rFonts w:hint="eastAsia" w:ascii="ＭＳ 明朝" w:hAnsi="ＭＳ 明朝" w:eastAsia="ＭＳ 明朝"/>
          <w:color w:val="auto"/>
          <w:sz w:val="20"/>
        </w:rPr>
        <w:t xml:space="preserve">7  </w:t>
      </w:r>
      <w:r>
        <w:rPr>
          <w:rFonts w:hint="eastAsia" w:ascii="ＭＳ 明朝" w:hAnsi="ＭＳ 明朝" w:eastAsia="ＭＳ 明朝"/>
          <w:color w:val="auto"/>
          <w:sz w:val="20"/>
        </w:rPr>
        <w:t>部</w:t>
      </w:r>
      <w:r>
        <w:rPr>
          <w:rFonts w:hint="eastAsia" w:ascii="ＭＳ 明朝" w:hAnsi="ＭＳ 明朝" w:eastAsia="ＭＳ 明朝"/>
          <w:sz w:val="20"/>
        </w:rPr>
        <w:t>）とする。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1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127</TotalTime>
  <Pages>1</Pages>
  <Words>31</Words>
  <Characters>622</Characters>
  <Application>JUST Note</Application>
  <Lines>736</Lines>
  <Paragraphs>89</Paragraphs>
  <Company>箕面市役所</Company>
  <CharactersWithSpaces>783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豕瀬　将秀(手動)</cp:lastModifiedBy>
  <dcterms:created xsi:type="dcterms:W3CDTF">2020-03-04T04:58:00Z</dcterms:created>
  <dcterms:modified xsi:type="dcterms:W3CDTF">2023-03-29T02:40:13Z</dcterms:modified>
  <cp:revision>11</cp:revision>
</cp:coreProperties>
</file>