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Toc405397072"/>
      <w:bookmarkEnd w:id="0"/>
      <w:bookmarkStart w:id="1" w:name="_Toc405397073"/>
      <w:bookmarkEnd w:id="1"/>
      <w:bookmarkStart w:id="2" w:name="_Toc405397076"/>
      <w:bookmarkEnd w:id="2"/>
      <w:bookmarkStart w:id="3" w:name="_Toc405397082"/>
      <w:bookmarkEnd w:id="3"/>
      <w:bookmarkStart w:id="4" w:name="_Hlk499199831"/>
      <w:bookmarkEnd w:id="4"/>
      <w:bookmarkStart w:id="5" w:name="_Toc512263467"/>
      <w:bookmarkEnd w:id="5"/>
      <w:bookmarkStart w:id="6" w:name="_Toc512263470"/>
      <w:bookmarkEnd w:id="6"/>
      <w:bookmarkStart w:id="7" w:name="_Toc512263428"/>
      <w:bookmarkEnd w:id="7"/>
      <w:bookmarkStart w:id="8" w:name="_Toc512263441"/>
      <w:bookmarkEnd w:id="8"/>
      <w:bookmarkStart w:id="9" w:name="_Toc402170961"/>
      <w:bookmarkEnd w:id="9"/>
      <w:bookmarkStart w:id="10" w:name="_Toc512263450"/>
      <w:bookmarkEnd w:id="10"/>
      <w:bookmarkStart w:id="11" w:name="_Toc512263451"/>
      <w:bookmarkEnd w:id="11"/>
      <w:bookmarkStart w:id="12" w:name="_Toc45876027"/>
      <w:bookmarkEnd w:id="12"/>
      <w:bookmarkStart w:id="13" w:name="_Toc497929519"/>
      <w:bookmarkEnd w:id="13"/>
      <w:bookmarkStart w:id="14" w:name="_Toc512263476"/>
      <w:bookmarkEnd w:id="14"/>
      <w:bookmarkStart w:id="15" w:name="_Toc512263477"/>
      <w:bookmarkEnd w:id="15"/>
      <w:bookmarkStart w:id="16" w:name="_Toc512263478"/>
      <w:bookmarkEnd w:id="16"/>
      <w:bookmarkStart w:id="17" w:name="_Toc512263479"/>
      <w:bookmarkEnd w:id="17"/>
      <w:bookmarkStart w:id="18" w:name="_Toc512263480"/>
      <w:bookmarkEnd w:id="18"/>
      <w:bookmarkStart w:id="19" w:name="_Toc512263481"/>
      <w:bookmarkEnd w:id="19"/>
      <w:bookmarkStart w:id="20" w:name="_Toc512263482"/>
      <w:bookmarkEnd w:id="20"/>
      <w:bookmarkStart w:id="21" w:name="_Toc512263483"/>
      <w:bookmarkEnd w:id="21"/>
      <w:bookmarkStart w:id="22" w:name="_Toc512263484"/>
      <w:bookmarkEnd w:id="22"/>
      <w:bookmarkStart w:id="23" w:name="_Toc512263485"/>
      <w:bookmarkEnd w:id="23"/>
      <w:bookmarkStart w:id="24" w:name="_Toc512263486"/>
      <w:bookmarkEnd w:id="24"/>
      <w:bookmarkStart w:id="25" w:name="_Toc512263487"/>
      <w:bookmarkEnd w:id="25"/>
      <w:bookmarkStart w:id="26" w:name="_Toc512263489"/>
      <w:bookmarkEnd w:id="26"/>
      <w:bookmarkStart w:id="27" w:name="_Toc512263490"/>
      <w:bookmarkEnd w:id="27"/>
      <w:bookmarkStart w:id="28" w:name="_Toc512263491"/>
      <w:bookmarkEnd w:id="28"/>
      <w:bookmarkStart w:id="29" w:name="_Toc512263492"/>
      <w:bookmarkEnd w:id="29"/>
      <w:bookmarkStart w:id="30" w:name="_Toc512263493"/>
      <w:bookmarkEnd w:id="30"/>
      <w:bookmarkStart w:id="31" w:name="_Toc512263494"/>
      <w:bookmarkEnd w:id="31"/>
      <w:bookmarkStart w:id="32" w:name="_Toc512263495"/>
      <w:bookmarkEnd w:id="32"/>
      <w:bookmarkStart w:id="33" w:name="_Toc417551024"/>
      <w:bookmarkEnd w:id="33"/>
      <w:bookmarkStart w:id="34" w:name="_Toc417551028"/>
      <w:bookmarkEnd w:id="34"/>
      <w:bookmarkStart w:id="35" w:name="_Toc417551033"/>
      <w:bookmarkEnd w:id="35"/>
      <w:bookmarkStart w:id="36" w:name="_Toc417551034"/>
      <w:bookmarkEnd w:id="36"/>
      <w:bookmarkStart w:id="37" w:name="_Toc512263496"/>
      <w:bookmarkEnd w:id="37"/>
      <w:bookmarkStart w:id="38" w:name="_Toc512263497"/>
      <w:bookmarkEnd w:id="38"/>
      <w:bookmarkStart w:id="39" w:name="_Toc512263498"/>
      <w:bookmarkEnd w:id="39"/>
      <w:bookmarkStart w:id="40" w:name="_Toc512263499"/>
      <w:bookmarkEnd w:id="40"/>
      <w:bookmarkStart w:id="41" w:name="_Toc512263502"/>
      <w:bookmarkEnd w:id="41"/>
      <w:bookmarkStart w:id="42" w:name="_Toc512263512"/>
      <w:bookmarkEnd w:id="42"/>
      <w:bookmarkStart w:id="43" w:name="_Toc512263519"/>
      <w:bookmarkEnd w:id="43"/>
      <w:bookmarkStart w:id="44" w:name="_Toc59007898"/>
      <w:r>
        <w:rPr>
          <w:rFonts w:hint="default"/>
        </w:rPr>
        <w:drawing>
          <wp:anchor distT="0" distB="0" distL="114300" distR="114300" simplePos="0" relativeHeight="2" behindDoc="0" locked="0" layoutInCell="1" hidden="0" allowOverlap="1">
            <wp:simplePos x="0" y="0"/>
            <wp:positionH relativeFrom="column">
              <wp:posOffset>0</wp:posOffset>
            </wp:positionH>
            <wp:positionV relativeFrom="paragraph">
              <wp:posOffset>-71755</wp:posOffset>
            </wp:positionV>
            <wp:extent cx="6188710" cy="484505"/>
            <wp:effectExtent l="0" t="0" r="0" b="0"/>
            <wp:wrapNone/>
            <wp:docPr id="1026" name="資料編.bmp"/>
            <a:graphic xmlns:a="http://schemas.openxmlformats.org/drawingml/2006/main">
              <a:graphicData uri="http://schemas.openxmlformats.org/drawingml/2006/picture">
                <pic:pic xmlns:pic="http://schemas.openxmlformats.org/drawingml/2006/picture">
                  <pic:nvPicPr>
                    <pic:cNvPr id="1026" name="資料編.bmp"/>
                    <pic:cNvPicPr/>
                  </pic:nvPicPr>
                  <pic:blipFill>
                    <a:blip r:embed="rId6"/>
                    <a:stretch>
                      <a:fillRect/>
                    </a:stretch>
                  </pic:blipFill>
                  <pic:spPr>
                    <a:xfrm>
                      <a:off x="0" y="0"/>
                      <a:ext cx="6188710" cy="484505"/>
                    </a:xfrm>
                    <a:prstGeom prst="rect">
                      <a:avLst/>
                    </a:prstGeom>
                  </pic:spPr>
                </pic:pic>
              </a:graphicData>
            </a:graphic>
          </wp:anchor>
        </w:drawing>
      </w:r>
      <w:bookmarkStart w:id="45" w:name="_GoBack"/>
      <w:bookmarkEnd w:id="45"/>
      <w:r>
        <w:rPr>
          <w:rFonts w:hint="eastAsia"/>
        </w:rPr>
        <w:t>資料編</w:t>
      </w:r>
      <w:bookmarkEnd w:id="44"/>
    </w:p>
    <w:p>
      <w:pPr>
        <w:pStyle w:val="3"/>
        <w:ind w:left="0" w:leftChars="0"/>
        <w:rPr>
          <w:rFonts w:hint="default" w:ascii="メイリオ" w:hAnsi="メイリオ" w:eastAsia="メイリオ"/>
          <w:b w:val="1"/>
          <w:sz w:val="28"/>
          <w:u w:val="single" w:color="auto"/>
        </w:rPr>
      </w:pPr>
      <w:bookmarkStart w:id="46" w:name="_Toc512263367"/>
      <w:bookmarkStart w:id="47" w:name="_Toc512263389"/>
      <w:bookmarkStart w:id="48" w:name="_Toc59007899"/>
      <w:r>
        <w:rPr>
          <w:rFonts w:hint="eastAsia" w:ascii="メイリオ" w:hAnsi="メイリオ" w:eastAsia="メイリオ"/>
          <w:b w:val="1"/>
          <w:sz w:val="32"/>
          <w:u w:val="single" w:color="auto"/>
        </w:rPr>
        <w:t>１．地域保健及び地</w:t>
      </w:r>
      <w:bookmarkStart w:id="49" w:name="_Toc512263416"/>
      <w:bookmarkStart w:id="50" w:name="_Toc512263426"/>
      <w:r>
        <w:rPr>
          <w:rFonts w:hint="eastAsia" w:ascii="メイリオ" w:hAnsi="メイリオ" w:eastAsia="メイリオ"/>
          <w:b w:val="1"/>
          <w:sz w:val="32"/>
          <w:u w:val="single" w:color="auto"/>
        </w:rPr>
        <w:t>域福祉の施策について</w:t>
      </w:r>
      <w:bookmarkEnd w:id="46"/>
      <w:bookmarkEnd w:id="47"/>
      <w:bookmarkEnd w:id="48"/>
      <w:r>
        <w:rPr>
          <w:rFonts w:hint="eastAsia" w:ascii="メイリオ" w:hAnsi="メイリオ" w:eastAsia="メイリオ"/>
          <w:b w:val="1"/>
          <w:sz w:val="32"/>
          <w:u w:val="single" w:color="auto"/>
        </w:rPr>
        <w:t>　　　　　</w:t>
      </w:r>
      <w:bookmarkEnd w:id="49"/>
      <w:bookmarkEnd w:id="50"/>
      <w:r>
        <w:rPr>
          <w:rFonts w:hint="eastAsia" w:ascii="メイリオ" w:hAnsi="メイリオ" w:eastAsia="メイリオ"/>
          <w:b w:val="1"/>
          <w:sz w:val="32"/>
          <w:u w:val="single" w:color="auto"/>
        </w:rPr>
        <w:t>　　　　　　　　　　　　</w:t>
      </w: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51" w:name="_Toc512263390"/>
      <w:bookmarkStart w:id="52" w:name="_Toc512263400"/>
      <w:bookmarkStart w:id="53" w:name="_Toc59007900"/>
      <w:r>
        <w:rPr>
          <w:rFonts w:hint="eastAsia" w:ascii="メイリオ" w:hAnsi="メイリオ" w:eastAsia="メイリオ"/>
          <w:b w:val="1"/>
          <w:sz w:val="32"/>
          <w:u w:val="single" w:color="auto"/>
        </w:rPr>
        <w:t>２．箕面市保健医療</w:t>
      </w:r>
      <w:bookmarkStart w:id="54" w:name="_Toc512263427"/>
      <w:bookmarkStart w:id="55" w:name="_Toc512263445"/>
      <w:r>
        <w:rPr>
          <w:rFonts w:hint="eastAsia" w:ascii="メイリオ" w:hAnsi="メイリオ" w:eastAsia="メイリオ"/>
          <w:b w:val="1"/>
          <w:sz w:val="32"/>
          <w:u w:val="single" w:color="auto"/>
        </w:rPr>
        <w:t>福祉総合審議会</w:t>
      </w:r>
      <w:bookmarkEnd w:id="51"/>
      <w:bookmarkEnd w:id="52"/>
      <w:bookmarkEnd w:id="53"/>
      <w:r>
        <w:rPr>
          <w:rFonts w:hint="eastAsia" w:ascii="メイリオ" w:hAnsi="メイリオ" w:eastAsia="メイリオ"/>
          <w:b w:val="1"/>
          <w:sz w:val="32"/>
          <w:u w:val="single" w:color="auto"/>
        </w:rPr>
        <w:t>　　　　　　　　　　　</w:t>
      </w:r>
      <w:bookmarkEnd w:id="54"/>
      <w:bookmarkEnd w:id="55"/>
      <w:r>
        <w:rPr>
          <w:rFonts w:hint="eastAsia" w:ascii="メイリオ" w:hAnsi="メイリオ" w:eastAsia="メイリオ"/>
          <w:b w:val="1"/>
          <w:sz w:val="32"/>
          <w:u w:val="single" w:color="auto"/>
        </w:rPr>
        <w:t>　　　　　　　　　</w:t>
      </w: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56" w:name="_Toc512263401"/>
      <w:bookmarkStart w:id="57" w:name="_Toc512263402"/>
      <w:bookmarkStart w:id="58" w:name="_Toc59007901"/>
      <w:r>
        <w:rPr>
          <w:rFonts w:hint="eastAsia" w:ascii="メイリオ" w:hAnsi="メイリオ" w:eastAsia="メイリオ"/>
          <w:b w:val="1"/>
          <w:sz w:val="32"/>
          <w:u w:val="single" w:color="auto"/>
        </w:rPr>
        <w:t>３．箕面市介護サービス評</w:t>
      </w:r>
      <w:bookmarkStart w:id="59" w:name="_Toc512263446"/>
      <w:bookmarkStart w:id="60" w:name="_Toc512263449"/>
      <w:r>
        <w:rPr>
          <w:rFonts w:hint="eastAsia" w:ascii="メイリオ" w:hAnsi="メイリオ" w:eastAsia="メイリオ"/>
          <w:b w:val="1"/>
          <w:sz w:val="32"/>
          <w:u w:val="single" w:color="auto"/>
        </w:rPr>
        <w:t>価専門員会議</w:t>
      </w:r>
      <w:bookmarkEnd w:id="56"/>
      <w:bookmarkEnd w:id="57"/>
      <w:bookmarkEnd w:id="59"/>
      <w:bookmarkEnd w:id="60"/>
      <w:bookmarkEnd w:id="58"/>
      <w:r>
        <w:rPr>
          <w:rFonts w:hint="eastAsia" w:ascii="メイリオ" w:hAnsi="メイリオ" w:eastAsia="メイリオ"/>
          <w:b w:val="1"/>
          <w:sz w:val="32"/>
          <w:u w:val="single" w:color="auto"/>
        </w:rPr>
        <w:t>　　　　　　　　　　　　　　　　　</w:t>
      </w: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61" w:name="_Toc512263410"/>
      <w:bookmarkStart w:id="62" w:name="_Toc512263411"/>
      <w:bookmarkStart w:id="63" w:name="_Toc59007902"/>
      <w:r>
        <w:rPr>
          <w:rFonts w:hint="eastAsia" w:ascii="メイリオ" w:hAnsi="メイリオ" w:eastAsia="メイリオ"/>
          <w:b w:val="1"/>
          <w:sz w:val="32"/>
          <w:u w:val="single" w:color="auto"/>
        </w:rPr>
        <w:t>４．箕面市高齢者等介護</w:t>
      </w:r>
      <w:bookmarkStart w:id="64" w:name="_Toc512263453"/>
      <w:bookmarkStart w:id="65" w:name="_Toc512263458"/>
      <w:r>
        <w:rPr>
          <w:rFonts w:hint="eastAsia" w:ascii="メイリオ" w:hAnsi="メイリオ" w:eastAsia="メイリオ"/>
          <w:b w:val="1"/>
          <w:sz w:val="32"/>
          <w:u w:val="single" w:color="auto"/>
        </w:rPr>
        <w:t>総合条例</w:t>
      </w:r>
      <w:bookmarkEnd w:id="61"/>
      <w:bookmarkEnd w:id="62"/>
      <w:bookmarkEnd w:id="63"/>
      <w:r>
        <w:rPr>
          <w:rFonts w:hint="eastAsia" w:ascii="メイリオ" w:hAnsi="メイリオ" w:eastAsia="メイリオ"/>
          <w:b w:val="1"/>
          <w:sz w:val="32"/>
          <w:u w:val="single" w:color="auto"/>
        </w:rPr>
        <w:t>　　　　　　　　　</w:t>
      </w:r>
      <w:bookmarkEnd w:id="64"/>
      <w:bookmarkEnd w:id="65"/>
      <w:r>
        <w:rPr>
          <w:rFonts w:hint="eastAsia" w:ascii="メイリオ" w:hAnsi="メイリオ" w:eastAsia="メイリオ"/>
          <w:b w:val="1"/>
          <w:sz w:val="32"/>
          <w:u w:val="single" w:color="auto"/>
        </w:rPr>
        <w:t>　　　　　　　　　　　　</w:t>
      </w: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66" w:name="_Toc512263412"/>
      <w:bookmarkStart w:id="67" w:name="_Toc512263436"/>
      <w:bookmarkStart w:id="68" w:name="_Toc59007903"/>
      <w:r>
        <w:rPr>
          <w:rFonts w:hint="eastAsia" w:ascii="メイリオ" w:hAnsi="メイリオ" w:eastAsia="メイリオ"/>
          <w:b w:val="1"/>
          <w:sz w:val="32"/>
          <w:u w:val="single" w:color="auto"/>
        </w:rPr>
        <w:t>５．第１号被保険者の保険料推計報告書</w:t>
      </w:r>
      <w:bookmarkEnd w:id="66"/>
      <w:bookmarkEnd w:id="67"/>
      <w:bookmarkEnd w:id="68"/>
      <w:r>
        <w:rPr>
          <w:rFonts w:hint="eastAsia" w:ascii="メイリオ" w:hAnsi="メイリオ" w:eastAsia="メイリオ"/>
          <w:b w:val="1"/>
          <w:sz w:val="32"/>
          <w:u w:val="single" w:color="auto"/>
        </w:rPr>
        <w:t>　　　　　　　　　　　　　　　　　　　　　</w:t>
      </w:r>
    </w:p>
    <w:p>
      <w:pPr>
        <w:pStyle w:val="0"/>
        <w:rPr>
          <w:rFonts w:hint="default"/>
        </w:rPr>
      </w:pPr>
    </w:p>
    <w:p>
      <w:pPr>
        <w:pStyle w:val="0"/>
        <w:rPr>
          <w:rFonts w:hint="default"/>
        </w:rPr>
      </w:pPr>
    </w:p>
    <w:p>
      <w:pPr>
        <w:pStyle w:val="3"/>
        <w:ind w:left="0" w:leftChars="0"/>
        <w:rPr>
          <w:rFonts w:hint="default" w:ascii="メイリオ" w:hAnsi="メイリオ" w:eastAsia="メイリオ"/>
          <w:b w:val="1"/>
          <w:sz w:val="32"/>
          <w:u w:val="single" w:color="auto"/>
        </w:rPr>
        <w:sectPr>
          <w:footerReference r:id="rId5" w:type="default"/>
          <w:pgSz w:w="11906" w:h="16838"/>
          <w:pgMar w:top="1440" w:right="1080" w:bottom="1440" w:left="1080" w:header="851" w:footer="454" w:gutter="0"/>
          <w:pgNumType w:start="133"/>
          <w:cols w:space="720"/>
          <w:textDirection w:val="lrTb"/>
          <w:docGrid w:type="lines" w:linePitch="360"/>
        </w:sectPr>
      </w:pPr>
      <w:bookmarkStart w:id="69" w:name="_Toc512263437"/>
      <w:bookmarkStart w:id="70" w:name="_Toc512263438"/>
    </w:p>
    <w:p>
      <w:pPr>
        <w:pStyle w:val="3"/>
        <w:ind w:left="0" w:leftChars="0"/>
        <w:rPr>
          <w:rFonts w:hint="default" w:ascii="メイリオ" w:hAnsi="メイリオ" w:eastAsia="メイリオ"/>
          <w:b w:val="1"/>
          <w:sz w:val="28"/>
          <w:u w:val="single" w:color="auto"/>
        </w:rPr>
      </w:pPr>
      <w:bookmarkStart w:id="71" w:name="_Toc59007904"/>
      <w:r>
        <w:rPr>
          <w:rFonts w:hint="eastAsia" w:ascii="メイリオ" w:hAnsi="メイリオ" w:eastAsia="メイリオ"/>
          <w:b w:val="1"/>
          <w:sz w:val="32"/>
          <w:u w:val="single" w:color="auto"/>
        </w:rPr>
        <w:t>６．用語解説</w:t>
      </w:r>
      <w:bookmarkEnd w:id="69"/>
      <w:bookmarkEnd w:id="70"/>
      <w:bookmarkEnd w:id="71"/>
      <w:r>
        <w:rPr>
          <w:rFonts w:hint="eastAsia" w:ascii="メイリオ" w:hAnsi="メイリオ" w:eastAsia="メイリオ"/>
          <w:b w:val="1"/>
          <w:sz w:val="32"/>
          <w:u w:val="single" w:color="auto"/>
        </w:rPr>
        <w:t>　　　　　　　　　　　　　　　　　　　　　　　　　　　　</w:t>
      </w:r>
    </w:p>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【あ行】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ＡＣＰ（アドバンス・ケア・プランニング）</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color w:val="000000" w:themeColor="text1"/>
                <w:sz w:val="24"/>
              </w:rPr>
              <w:t>本人が自らの意思を伝えられない状態になる前に備える</w:t>
            </w:r>
            <w:r>
              <w:rPr>
                <w:rFonts w:hint="eastAsia" w:ascii="ＭＳ 明朝" w:hAnsi="ＭＳ 明朝" w:eastAsia="ＭＳ 明朝"/>
                <w:sz w:val="24"/>
              </w:rPr>
              <w:t>治療計画。本人とその家族、医師・看護師・介護従事者が話し合いを通じて、本人の意思を</w:t>
            </w:r>
            <w:r>
              <w:rPr>
                <w:rFonts w:hint="eastAsia" w:ascii="ＭＳ 明朝" w:hAnsi="ＭＳ 明朝" w:eastAsia="ＭＳ 明朝"/>
                <w:color w:val="000000" w:themeColor="text1"/>
                <w:sz w:val="24"/>
              </w:rPr>
              <w:t>反映した医療・ケアの開始・不開始・変更</w:t>
            </w:r>
            <w:r>
              <w:rPr>
                <w:rFonts w:hint="eastAsia" w:ascii="ＭＳ 明朝" w:hAnsi="ＭＳ 明朝" w:eastAsia="ＭＳ 明朝"/>
                <w:sz w:val="24"/>
              </w:rPr>
              <w:t>などを行う。</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インフォーマル</w:t>
            </w:r>
          </w:p>
          <w:p>
            <w:pPr>
              <w:pStyle w:val="0"/>
              <w:rPr>
                <w:rFonts w:hint="default" w:ascii="ＭＳ ゴシック" w:hAnsi="ＭＳ ゴシック" w:eastAsia="ＭＳ ゴシック"/>
              </w:rPr>
            </w:pPr>
            <w:r>
              <w:rPr>
                <w:rFonts w:hint="eastAsia" w:ascii="ＭＳ ゴシック" w:hAnsi="ＭＳ ゴシック" w:eastAsia="ＭＳ ゴシック"/>
                <w:sz w:val="24"/>
              </w:rPr>
              <w:t>サービス</w:t>
            </w:r>
          </w:p>
        </w:tc>
        <w:tc>
          <w:tcPr>
            <w:tcW w:w="7331" w:type="dxa"/>
            <w:vAlign w:val="top"/>
          </w:tcPr>
          <w:p>
            <w:pPr>
              <w:pStyle w:val="0"/>
              <w:rPr>
                <w:rFonts w:hint="default"/>
              </w:rPr>
            </w:pPr>
            <w:r>
              <w:rPr>
                <w:rFonts w:hint="eastAsia" w:ascii="ＭＳ 明朝" w:hAnsi="ＭＳ 明朝" w:eastAsia="ＭＳ 明朝"/>
                <w:sz w:val="24"/>
              </w:rPr>
              <w:t>インフォーマルケアともいい、自治体や専門機関など、フォーマル（正式）な制度に基づき提供される支援ではなく、家族や友人、地域住民、ボランティアなどによる、制度に基づかない非公式な支援のこと。</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ＮＰＯ</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Non Profit Organization</w:t>
            </w:r>
            <w:r>
              <w:rPr>
                <w:rFonts w:hint="default" w:ascii="ＭＳ 明朝" w:hAnsi="ＭＳ 明朝" w:eastAsia="ＭＳ 明朝"/>
                <w:sz w:val="24"/>
              </w:rPr>
              <w:t>」の略。様々な社会貢献活動を行い、団体の構成員に対し、収益を分配することを目的としない団体の総称。収益を目的とする事業自体は認められるが、事業で得た収益は、様々な社会貢献活動にあてることになる。このうち、特定非営利活動促進法に基づき法人格を取得した法人を「特定非営利活動法人（</w:t>
            </w:r>
            <w:r>
              <w:rPr>
                <w:rFonts w:hint="eastAsia" w:ascii="ＭＳ 明朝" w:hAnsi="ＭＳ 明朝" w:eastAsia="ＭＳ 明朝"/>
                <w:sz w:val="24"/>
              </w:rPr>
              <w:t>ＮＰＯ</w:t>
            </w:r>
            <w:r>
              <w:rPr>
                <w:rFonts w:hint="default" w:ascii="ＭＳ 明朝" w:hAnsi="ＭＳ 明朝" w:eastAsia="ＭＳ 明朝"/>
                <w:sz w:val="24"/>
              </w:rPr>
              <w:t>法人）」と言う。</w:t>
            </w:r>
            <w:r>
              <w:rPr>
                <w:rFonts w:hint="eastAsia" w:ascii="ＭＳ 明朝" w:hAnsi="ＭＳ 明朝" w:eastAsia="ＭＳ 明朝"/>
                <w:sz w:val="24"/>
              </w:rPr>
              <w:t>ＮＰＯ</w:t>
            </w:r>
            <w:r>
              <w:rPr>
                <w:rFonts w:hint="default" w:ascii="ＭＳ 明朝" w:hAnsi="ＭＳ 明朝" w:eastAsia="ＭＳ 明朝"/>
                <w:sz w:val="24"/>
              </w:rPr>
              <w:t>は法人格の有無を問わず、様々な分野（福祉、教育、文化、まちづくり、環境、国際協力など）で、社会の多様化したニーズに応える重要な役割を果たすことが期待されている。</w:t>
            </w:r>
          </w:p>
        </w:tc>
      </w:tr>
      <w:tr>
        <w:trPr/>
        <w:tc>
          <w:tcPr>
            <w:tcW w:w="2405" w:type="dxa"/>
            <w:shd w:val="clear" w:color="auto" w:themeFill="accent1" w:themeFillTint="33" w:themeFillShade="FF"/>
            <w:vAlign w:val="top"/>
          </w:tcPr>
          <w:p>
            <w:pPr>
              <w:pStyle w:val="0"/>
              <w:rPr>
                <w:rFonts w:hint="default"/>
              </w:rPr>
            </w:pPr>
            <w:r>
              <w:rPr>
                <w:rFonts w:hint="eastAsia" w:ascii="ＭＳ ゴシック" w:hAnsi="ＭＳ ゴシック" w:eastAsia="ＭＳ ゴシック"/>
                <w:sz w:val="24"/>
              </w:rPr>
              <w:t>オーラルフレイル</w:t>
            </w:r>
          </w:p>
        </w:tc>
        <w:tc>
          <w:tcPr>
            <w:tcW w:w="7331" w:type="dxa"/>
            <w:vAlign w:val="top"/>
          </w:tcPr>
          <w:p>
            <w:pPr>
              <w:pStyle w:val="0"/>
              <w:rPr>
                <w:rFonts w:hint="default"/>
              </w:rPr>
            </w:pPr>
            <w:r>
              <w:rPr>
                <w:rFonts w:hint="eastAsia" w:ascii="ＭＳ 明朝" w:hAnsi="ＭＳ 明朝" w:eastAsia="ＭＳ 明朝"/>
                <w:color w:val="000000"/>
                <w:sz w:val="24"/>
              </w:rPr>
              <w:t>口腔の機能低下や食べる機能の障害が連鎖し、心身の機能低下まで及ぶこと。</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【か行】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介護支援専門員</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（ケアマネジャー）</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要介護者または要支援者からの相談に応じ、心身の状況等に応じ適切なサービスを利用できるよう市町村、サービス事業者等との連絡調整等を行う者であって、要介護者等が自立した日常生活を営むのに必要な援助に関する専門的知識及び技術を有するものとして介護支援専門員証の交付を受けた者。</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介護離職</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介護のための離職。高齢の親や家族を介護する必要が生じたことにより、今の仕事を辞めざるをえなくなること。</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急性期</w:t>
            </w:r>
          </w:p>
        </w:tc>
        <w:tc>
          <w:tcPr>
            <w:tcW w:w="7331" w:type="dxa"/>
            <w:vAlign w:val="top"/>
          </w:tcPr>
          <w:p>
            <w:pPr>
              <w:pStyle w:val="0"/>
              <w:rPr>
                <w:rFonts w:hint="default"/>
              </w:rPr>
            </w:pPr>
            <w:r>
              <w:rPr>
                <w:rFonts w:hint="eastAsia" w:ascii="ＭＳ 明朝" w:hAnsi="ＭＳ 明朝" w:eastAsia="ＭＳ 明朝"/>
                <w:sz w:val="24"/>
              </w:rPr>
              <w:t>病気の症状や徴候の発現が急で、発病後の経過が短い時期をいう。一方、症状や徴候は激しくないが、長期間にわたる治療や看護が必要とされる時期を慢性期という。</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p>
    <w:p>
      <w:pPr>
        <w:pStyle w:val="0"/>
        <w:spacing w:before="180" w:beforeLines="50" w:beforeAutospacing="0" w:line="360" w:lineRule="exact"/>
        <w:rPr>
          <w:rFonts w:hint="default" w:ascii="HGS創英角ｺﾞｼｯｸUB" w:hAnsi="HGS創英角ｺﾞｼｯｸUB" w:eastAsia="HGS創英角ｺﾞｼｯｸUB"/>
          <w:sz w:val="28"/>
        </w:rPr>
      </w:pPr>
    </w:p>
    <w:p>
      <w:pPr>
        <w:pStyle w:val="0"/>
        <w:spacing w:before="180" w:beforeLines="50" w:beforeAutospacing="0" w:line="360" w:lineRule="exact"/>
        <w:rPr>
          <w:rFonts w:hint="default" w:ascii="HGS創英角ｺﾞｼｯｸUB" w:hAnsi="HGS創英角ｺﾞｼｯｸUB" w:eastAsia="HGS創英角ｺﾞｼｯｸUB"/>
          <w:sz w:val="28"/>
        </w:rPr>
      </w:pP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軽度認知障害</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（ＭＣＩ）</w:t>
            </w:r>
          </w:p>
        </w:tc>
        <w:tc>
          <w:tcPr>
            <w:tcW w:w="7331" w:type="dxa"/>
            <w:vAlign w:val="top"/>
          </w:tcPr>
          <w:p>
            <w:pPr>
              <w:pStyle w:val="0"/>
              <w:rPr>
                <w:rFonts w:hint="default" w:ascii="ＭＳ 明朝" w:hAnsi="ＭＳ 明朝" w:eastAsia="ＭＳ 明朝"/>
                <w:sz w:val="24"/>
              </w:rPr>
            </w:pPr>
            <w:r>
              <w:rPr>
                <w:rFonts w:hint="default" w:ascii="ＭＳ 明朝" w:hAnsi="ＭＳ 明朝" w:eastAsia="ＭＳ 明朝"/>
                <w:sz w:val="24"/>
              </w:rPr>
              <w:t>物忘れが主たる症状だが、日常生活への影響はほとんどなく、認知症とは診断できない状態のことで、正常と認知症の中間ともいえる状態。記憶力に障害があって物忘れの自覚があるが、記憶力の低下以外に明らかな認知機能の障害がみられず、日常生活への影響はないかあっても軽度のものである場合。</w:t>
            </w:r>
            <w:r>
              <w:rPr>
                <w:rFonts w:hint="eastAsia" w:ascii="ＭＳ 明朝" w:hAnsi="ＭＳ 明朝" w:eastAsia="ＭＳ 明朝"/>
                <w:sz w:val="24"/>
              </w:rPr>
              <w:t>ＭＣＩとは、「</w:t>
            </w:r>
            <w:r>
              <w:rPr>
                <w:rFonts w:hint="default" w:ascii="ＭＳ 明朝" w:hAnsi="ＭＳ 明朝" w:eastAsia="ＭＳ 明朝"/>
                <w:sz w:val="24"/>
              </w:rPr>
              <w:t>Mild Cognitive Impairment</w:t>
            </w:r>
            <w:r>
              <w:rPr>
                <w:rFonts w:hint="default" w:ascii="ＭＳ 明朝" w:hAnsi="ＭＳ 明朝" w:eastAsia="ＭＳ 明朝"/>
                <w:sz w:val="24"/>
              </w:rPr>
              <w:t>」の略。</w:t>
            </w:r>
          </w:p>
        </w:tc>
      </w:tr>
      <w:tr>
        <w:trPr>
          <w:trHeight w:val="1376" w:hRule="atLeast"/>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ケアプラン</w:t>
            </w:r>
          </w:p>
          <w:p>
            <w:pPr>
              <w:pStyle w:val="0"/>
              <w:ind w:right="-257" w:rightChars="-107"/>
              <w:rPr>
                <w:rFonts w:hint="default" w:ascii="ＭＳ ゴシック" w:hAnsi="ＭＳ ゴシック" w:eastAsia="ＭＳ ゴシック"/>
                <w:sz w:val="24"/>
              </w:rPr>
            </w:pPr>
            <w:r>
              <w:rPr>
                <w:rFonts w:hint="eastAsia" w:ascii="ＭＳ ゴシック" w:hAnsi="ＭＳ ゴシック" w:eastAsia="ＭＳ ゴシック"/>
                <w:sz w:val="24"/>
              </w:rPr>
              <w:t>（居宅サービス計画）</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要介護者が日常生活を営むために必要な保健医療サービスまたは福祉サービスの適切な利用ができるよう、要介護者の依頼を受けて、その心身の状況、その置かれている環境、要介護者及びその家族の希望等を勘案し、利用者するサービスの種類及び内容などを定めた計画。</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ケアマネジメント</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主に地域社会の中で継続的なケアを提供する際に、サービス利用者の生活全般にわたるニーズと公私にわたる社会資源との間にあった、複数のサービスを適切に結びつけ、調整を図り、総合的かつ継続的なサービス提供を確保する機能。</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ＫＤＢシステム</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国保データベースシステムのことであり、国保連合会が保険者の委託を受けて行う各種業務を通じて管理する「特定健診・特定保健指導」、「医療（後期高齢者医療含む）」、「介護保険」等の情報を活用し、統計情報や「個人の健康に関する情報」を提供し、保険者の効率的かつ効果的な保健事業の実施をサポートすることを目的として構築されたシステムであ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健康寿命</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健康上の問題で日常生活が制限されることなく生活できる期間。</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権利擁護</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自己の権利を表明することが困難な高齢者や障害者等の代わりに、代理人が権利を表明すること。</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【さ行】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在宅療養後方支援</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病院</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在宅医療を提供している医療機関と連携し、あらかじめ緊急時の入院先とする希望を届け出ていた患者の急変時などに</w:t>
            </w:r>
            <w:r>
              <w:rPr>
                <w:rFonts w:hint="default" w:ascii="ＭＳ 明朝" w:hAnsi="ＭＳ 明朝" w:eastAsia="ＭＳ 明朝"/>
                <w:sz w:val="24"/>
              </w:rPr>
              <w:t>24</w:t>
            </w:r>
            <w:r>
              <w:rPr>
                <w:rFonts w:hint="default" w:ascii="ＭＳ 明朝" w:hAnsi="ＭＳ 明朝" w:eastAsia="ＭＳ 明朝"/>
                <w:sz w:val="24"/>
              </w:rPr>
              <w:t>時間体制で対応し、必要があれば入院を受け入れる病院。</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在宅療養支援</w:t>
            </w:r>
          </w:p>
          <w:p>
            <w:pPr>
              <w:pStyle w:val="0"/>
              <w:rPr>
                <w:rFonts w:hint="default" w:ascii="ＭＳ ゴシック" w:hAnsi="ＭＳ ゴシック" w:eastAsia="ＭＳ ゴシック"/>
              </w:rPr>
            </w:pPr>
            <w:r>
              <w:rPr>
                <w:rFonts w:hint="eastAsia" w:ascii="ＭＳ ゴシック" w:hAnsi="ＭＳ ゴシック" w:eastAsia="ＭＳ ゴシック"/>
                <w:sz w:val="24"/>
              </w:rPr>
              <w:t>診療所・病院</w:t>
            </w:r>
          </w:p>
        </w:tc>
        <w:tc>
          <w:tcPr>
            <w:tcW w:w="7331" w:type="dxa"/>
            <w:vAlign w:val="top"/>
          </w:tcPr>
          <w:p>
            <w:pPr>
              <w:pStyle w:val="0"/>
              <w:rPr>
                <w:rFonts w:hint="default"/>
              </w:rPr>
            </w:pPr>
            <w:r>
              <w:rPr>
                <w:rFonts w:hint="eastAsia" w:ascii="ＭＳ 明朝" w:hAnsi="ＭＳ 明朝" w:eastAsia="ＭＳ 明朝"/>
                <w:sz w:val="24"/>
              </w:rPr>
              <w:t>地域において在宅医療を支える</w:t>
            </w:r>
            <w:r>
              <w:rPr>
                <w:rFonts w:hint="default" w:ascii="ＭＳ 明朝" w:hAnsi="ＭＳ 明朝" w:eastAsia="ＭＳ 明朝"/>
                <w:sz w:val="24"/>
              </w:rPr>
              <w:t>24</w:t>
            </w:r>
            <w:r>
              <w:rPr>
                <w:rFonts w:hint="default" w:ascii="ＭＳ 明朝" w:hAnsi="ＭＳ 明朝" w:eastAsia="ＭＳ 明朝"/>
                <w:sz w:val="24"/>
              </w:rPr>
              <w:t>時間の窓口とし、他の病院、診療所等と連携を図りつつ、</w:t>
            </w:r>
            <w:r>
              <w:rPr>
                <w:rFonts w:hint="default" w:ascii="ＭＳ 明朝" w:hAnsi="ＭＳ 明朝" w:eastAsia="ＭＳ 明朝"/>
                <w:sz w:val="24"/>
              </w:rPr>
              <w:t>24</w:t>
            </w:r>
            <w:r>
              <w:rPr>
                <w:rFonts w:hint="default" w:ascii="ＭＳ 明朝" w:hAnsi="ＭＳ 明朝" w:eastAsia="ＭＳ 明朝"/>
                <w:sz w:val="24"/>
              </w:rPr>
              <w:t>時間往診、訪問看護等を提供する診療所を在宅療養支援診療所という。また、診療所のない地域において、在宅療養支援診療所と同様に、在宅医療の主たる担い手となっている病院を在宅療養支援病院という。</w:t>
            </w:r>
          </w:p>
        </w:tc>
      </w:tr>
    </w:tbl>
    <w:p>
      <w:pPr>
        <w:pStyle w:val="0"/>
        <w:spacing w:before="180" w:beforeLines="50" w:beforeAutospacing="0" w:line="360" w:lineRule="exact"/>
        <w:rPr>
          <w:rFonts w:hint="default" w:ascii="ＭＳ ゴシック" w:hAnsi="ＭＳ ゴシック" w:eastAsia="ＭＳ ゴシック"/>
          <w:sz w:val="21"/>
        </w:rPr>
      </w:pPr>
    </w:p>
    <w:p>
      <w:pPr>
        <w:pStyle w:val="0"/>
        <w:spacing w:before="180" w:beforeLines="50" w:beforeAutospacing="0" w:line="360" w:lineRule="exact"/>
        <w:rPr>
          <w:rFonts w:hint="default" w:ascii="ＭＳ ゴシック" w:hAnsi="ＭＳ ゴシック" w:eastAsia="ＭＳ ゴシック"/>
          <w:sz w:val="21"/>
        </w:rPr>
      </w:pPr>
    </w:p>
    <w:p>
      <w:pPr>
        <w:pStyle w:val="0"/>
        <w:spacing w:before="180" w:beforeLines="50" w:beforeAutospacing="0" w:line="360" w:lineRule="exact"/>
        <w:rPr>
          <w:rFonts w:hint="default" w:ascii="ＭＳ ゴシック" w:hAnsi="ＭＳ ゴシック" w:eastAsia="ＭＳ ゴシック"/>
          <w:sz w:val="21"/>
        </w:rPr>
      </w:pP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サービス付き高齢者向け住宅</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「高齢者住まい法」の改正により創設された、介護・医療と連携し、高齢者の安心を支えるサービスを提供するバリアフリー構造の住宅。</w:t>
            </w:r>
            <w:r>
              <w:rPr>
                <w:rFonts w:hint="default" w:ascii="ＭＳ 明朝" w:hAnsi="ＭＳ 明朝" w:eastAsia="ＭＳ 明朝"/>
                <w:sz w:val="24"/>
              </w:rPr>
              <w:t xml:space="preserve"> </w:t>
            </w:r>
            <w:r>
              <w:rPr>
                <w:rFonts w:hint="default" w:ascii="ＭＳ 明朝" w:hAnsi="ＭＳ 明朝" w:eastAsia="ＭＳ 明朝"/>
                <w:sz w:val="24"/>
              </w:rPr>
              <w:t>住宅としての居室の広さや設備、バリアフリーといったハード面の条件を備えるとともに、ケアの専門家による安否確認や生活相談サービスを提供することなどにより、高齢者が安心して暮らすことができる環境を整えてい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生活困窮者自立支援事業　</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生活困窮者」とは、現に経済的に困窮し、最低限度の生活を維持することができなくなるおそれのある者。生活困窮者自立支援法に基づき、生活保護に至る前の段階の自立支援策の強化を図るため、生活困窮者に対し、自立支援相談事業の実施、住居確保給付金の支給、その他の支援を行う事業。なお、「生活困窮者」とは、現に経済的に困窮し、最低限度の生活を維持することができなくなるおそれのある者。</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【た行】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地域医療構想</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将来人口推計をもとに</w:t>
            </w:r>
            <w:r>
              <w:rPr>
                <w:rFonts w:hint="default" w:ascii="ＭＳ 明朝" w:hAnsi="ＭＳ 明朝" w:eastAsia="ＭＳ 明朝"/>
                <w:sz w:val="24"/>
              </w:rPr>
              <w:t>2025</w:t>
            </w:r>
            <w:r>
              <w:rPr>
                <w:rFonts w:hint="default" w:ascii="ＭＳ 明朝" w:hAnsi="ＭＳ 明朝" w:eastAsia="ＭＳ 明朝"/>
                <w:sz w:val="24"/>
              </w:rPr>
              <w:t>年に必要となる病床数（病床の必要量）を４つの医療機能（高度急性期、急性期、回復期、慢性期）ごとに推計した上で、地域の医療関係者の協議を通じて病床の機能分化と連携を進め、効率的な医療提供体制を実現する取組のこと。</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地域共生社会</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社会構造の変化や人々の暮らしの変化をふまえ、制度・分野ごとの『縦割り』や「支え手」、「受け手」という関係を超えて、地域住民や地域の多様な主体が「他人事」ではなく「我が事」として参画し、人と人、人と資源が世代や分野を超えて「丸ごと」つながることで、子ども、高齢者、障害者など全ての住民一人ひとり</w:t>
            </w:r>
          </w:p>
          <w:p>
            <w:pPr>
              <w:pStyle w:val="0"/>
              <w:ind w:right="-149" w:rightChars="-62"/>
              <w:rPr>
                <w:rFonts w:hint="default" w:ascii="ＭＳ 明朝" w:hAnsi="ＭＳ 明朝" w:eastAsia="ＭＳ 明朝"/>
                <w:sz w:val="24"/>
              </w:rPr>
            </w:pPr>
            <w:r>
              <w:rPr>
                <w:rFonts w:hint="eastAsia" w:ascii="ＭＳ 明朝" w:hAnsi="ＭＳ 明朝" w:eastAsia="ＭＳ 明朝"/>
                <w:sz w:val="24"/>
              </w:rPr>
              <w:t>の暮らしと生きがい、地域をともに創っていく社会をめざすもの。</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地域包括</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ケアシステム　</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高齢者の尊厳の保持と自立生活の支援の目的のもとで、可能な限り住み慣れた地域で、自分らしい暮らしを人生の最期まで続けることができるよう、地域の包括的な支援やサービスを提供する体制。</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地域包括</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支援センター</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地域住民の心身の健康の保持及び生活の安定のために必要な援助を行うことにより、地域住民の保健医療の向上及び福祉の増進を包括的に支援することを目的として、包括的支援事業等を地域において一体的に実施する役割を担う中核的機関として設置されるもの。市町村が設置できることとされてい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地域密着型サービス　</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要介護者の住み慣れた地域での生活を支えるため、身近な市町村で提供されることが適当なサービスであり、地域密着型サービス（要介護のかたへのサービス）と地域密着型介護予防サービス（要支援のかたへのサービス）からな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地域リハビリテーション</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高齢者や障害者が、住み慣れた地域で、安全にいきいきと生活を送ることができるよう、必要なリハビリテーションを適切に提供すること。</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地区防災委員会</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箕面市で地域の避難所の運営を行い、地域の防災の中核としての機能を有し、地域団体等で構成される組織。</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【な行】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日常生活圏域</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市町村介護保険事業計画において、市町村が、その住民が日常生活を営んでいる地域として、地理的条件、人口、交通事情、その他の社会的条件、介護給付等対象サービスを提供するための施設の整備の状況その他の条件を総合的に勘案して定める区域。</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認知症カフェ</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認知症の人やその家族、医療や介護の専門職、地域の人などが、地域の身近な場所で気軽に集い、認知症の人やその家族同士の情報交換、医療や介護の専門職への相談、地域の人との交流など、交流の場。公的な制度に基づくものではないが、市町村や地域包括支援センター、社会福祉協議会、医療機関や介護サービスの事業所、認知症サポーター、ボランティアなど、様々な機関や人たちで認知症カフェを開設する取組が広がってい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認知症ケアパス</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認知症の状態に応じた適切なサービス提供の流れを示したもの。日常生活圏域において、認知症を有する高齢者等がどのような状態にあっても対応できるサービス基盤を構築し、的確なコーディネートがなされる体制をシステム化する地域環境を具体化するツール。</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ノーマライゼーション</w:t>
            </w:r>
          </w:p>
        </w:tc>
        <w:tc>
          <w:tcPr>
            <w:tcW w:w="7331" w:type="dxa"/>
            <w:vAlign w:val="top"/>
          </w:tcPr>
          <w:p>
            <w:pPr>
              <w:pStyle w:val="0"/>
              <w:rPr>
                <w:rFonts w:hint="default" w:ascii="ＭＳ 明朝" w:hAnsi="ＭＳ 明朝" w:eastAsia="ＭＳ 明朝"/>
              </w:rPr>
            </w:pPr>
            <w:r>
              <w:rPr>
                <w:rFonts w:hint="eastAsia" w:ascii="ＭＳ 明朝" w:hAnsi="ＭＳ 明朝" w:eastAsia="ＭＳ 明朝"/>
                <w:sz w:val="24"/>
              </w:rPr>
              <w:t>社会福祉の分野において、障害の有無や性別、年齢の違いなどによって区別をされることなく、主体的に、当たり前に、生活や権利の保障されたバリアフリーな環境を整えていく考えかたを意味する言葉。</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【は行】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廃用症候群</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心身の不使用が招くさまざまな機能低下。身体的には筋や骨の萎縮や関節拘縮、起立性低血圧等の循環器機能の低下等（低運動性症候群ともいう）、精神的には意欲の減衰や記憶力低下等がある。高齢者の病気やけがによる寝たきり状態の放置や社会交流の途絶から連鎖的に生じ、寝たきりの固定化につながることが多いことから、寝たきり症候群とも呼ばれ、できる限りの自立、機能活用を図ることが必要。</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p>
    <w:p>
      <w:pPr>
        <w:pStyle w:val="0"/>
        <w:spacing w:before="180" w:beforeLines="50" w:beforeAutospacing="0" w:line="360" w:lineRule="exact"/>
        <w:rPr>
          <w:rFonts w:hint="default" w:ascii="HGS創英角ｺﾞｼｯｸUB" w:hAnsi="HGS創英角ｺﾞｼｯｸUB" w:eastAsia="HGS創英角ｺﾞｼｯｸUB"/>
          <w:sz w:val="28"/>
        </w:rPr>
      </w:pP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パブリックコメント</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行政機関（国、都道府県、市など）が国民の生活に大きく影響する制度などを定めるときに、最終的な意思決定を行う前にその素案を公表して意見・情報を募集し、寄せられた意見等を考慮して意思決定を行うとともに、提出された意見等に対する行政機関の考えかたをとりまとめ、提出された意見等の概要とあわせて公表する仕組み。</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バリアフリー</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もとは、高齢者や障害者が社会生活をしていくうえで妨げとなる、段差等の物理的な障壁（バリア）をなくすという意味の建築用語。現在では、物理的な障壁に限らず、社会的、制度的、心理的な障壁、情報面の障壁などを含め、障害者等の社会参加の妨げとなる、あらゆる障壁を取り除く意味で用いられ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ＰＤＣＡサイクル</w:t>
            </w:r>
          </w:p>
        </w:tc>
        <w:tc>
          <w:tcPr>
            <w:tcW w:w="7331" w:type="dxa"/>
            <w:vAlign w:val="top"/>
          </w:tcPr>
          <w:p>
            <w:pPr>
              <w:pStyle w:val="0"/>
              <w:rPr>
                <w:rFonts w:hint="default"/>
              </w:rPr>
            </w:pPr>
            <w:r>
              <w:rPr>
                <w:rFonts w:hint="eastAsia" w:ascii="ＭＳ 明朝" w:hAnsi="ＭＳ 明朝" w:eastAsia="ＭＳ 明朝"/>
                <w:sz w:val="24"/>
              </w:rPr>
              <w:t>仕事をどのような過程で回す事が効率よく業務を行えるようになるかという理論のことをいう。第二次世界大戦後にアメリカの物理学者ウォルター・シューハートと物理学者エドワーズ・デミングにより提唱された理論で、</w:t>
            </w:r>
            <w:r>
              <w:rPr>
                <w:rFonts w:hint="default" w:ascii="ＭＳ 明朝" w:hAnsi="ＭＳ 明朝" w:eastAsia="ＭＳ 明朝"/>
                <w:sz w:val="24"/>
              </w:rPr>
              <w:t>Plan(</w:t>
            </w:r>
            <w:r>
              <w:rPr>
                <w:rFonts w:hint="default" w:ascii="ＭＳ 明朝" w:hAnsi="ＭＳ 明朝" w:eastAsia="ＭＳ 明朝"/>
                <w:sz w:val="24"/>
              </w:rPr>
              <w:t>計画</w:t>
            </w:r>
            <w:r>
              <w:rPr>
                <w:rFonts w:hint="default" w:ascii="ＭＳ 明朝" w:hAnsi="ＭＳ 明朝" w:eastAsia="ＭＳ 明朝"/>
                <w:sz w:val="24"/>
              </w:rPr>
              <w:t>)</w:t>
            </w:r>
            <w:r>
              <w:rPr>
                <w:rFonts w:hint="default" w:ascii="ＭＳ 明朝" w:hAnsi="ＭＳ 明朝" w:eastAsia="ＭＳ 明朝"/>
                <w:sz w:val="24"/>
              </w:rPr>
              <w:t>・</w:t>
            </w:r>
            <w:r>
              <w:rPr>
                <w:rFonts w:hint="default" w:ascii="ＭＳ 明朝" w:hAnsi="ＭＳ 明朝" w:eastAsia="ＭＳ 明朝"/>
                <w:sz w:val="24"/>
              </w:rPr>
              <w:t>Do(</w:t>
            </w:r>
            <w:r>
              <w:rPr>
                <w:rFonts w:hint="default" w:ascii="ＭＳ 明朝" w:hAnsi="ＭＳ 明朝" w:eastAsia="ＭＳ 明朝"/>
                <w:sz w:val="24"/>
              </w:rPr>
              <w:t>実行</w:t>
            </w:r>
            <w:r>
              <w:rPr>
                <w:rFonts w:hint="default" w:ascii="ＭＳ 明朝" w:hAnsi="ＭＳ 明朝" w:eastAsia="ＭＳ 明朝"/>
                <w:sz w:val="24"/>
              </w:rPr>
              <w:t>)</w:t>
            </w:r>
            <w:r>
              <w:rPr>
                <w:rFonts w:hint="default" w:ascii="ＭＳ 明朝" w:hAnsi="ＭＳ 明朝" w:eastAsia="ＭＳ 明朝"/>
                <w:sz w:val="24"/>
              </w:rPr>
              <w:t>・</w:t>
            </w:r>
            <w:r>
              <w:rPr>
                <w:rFonts w:hint="default" w:ascii="ＭＳ 明朝" w:hAnsi="ＭＳ 明朝" w:eastAsia="ＭＳ 明朝"/>
                <w:sz w:val="24"/>
              </w:rPr>
              <w:t>Check(</w:t>
            </w:r>
            <w:r>
              <w:rPr>
                <w:rFonts w:hint="default" w:ascii="ＭＳ 明朝" w:hAnsi="ＭＳ 明朝" w:eastAsia="ＭＳ 明朝"/>
                <w:sz w:val="24"/>
              </w:rPr>
              <w:t>点検・評価</w:t>
            </w:r>
            <w:r>
              <w:rPr>
                <w:rFonts w:hint="default" w:ascii="ＭＳ 明朝" w:hAnsi="ＭＳ 明朝" w:eastAsia="ＭＳ 明朝"/>
                <w:sz w:val="24"/>
              </w:rPr>
              <w:t>)</w:t>
            </w:r>
            <w:r>
              <w:rPr>
                <w:rFonts w:hint="default" w:ascii="ＭＳ 明朝" w:hAnsi="ＭＳ 明朝" w:eastAsia="ＭＳ 明朝"/>
                <w:sz w:val="24"/>
              </w:rPr>
              <w:t>・</w:t>
            </w:r>
            <w:r>
              <w:rPr>
                <w:rFonts w:hint="default" w:ascii="ＭＳ 明朝" w:hAnsi="ＭＳ 明朝" w:eastAsia="ＭＳ 明朝"/>
                <w:sz w:val="24"/>
              </w:rPr>
              <w:t>Act(</w:t>
            </w:r>
            <w:r>
              <w:rPr>
                <w:rFonts w:hint="default" w:ascii="ＭＳ 明朝" w:hAnsi="ＭＳ 明朝" w:eastAsia="ＭＳ 明朝"/>
                <w:sz w:val="24"/>
              </w:rPr>
              <w:t>改善・処置</w:t>
            </w:r>
            <w:r>
              <w:rPr>
                <w:rFonts w:hint="default" w:ascii="ＭＳ 明朝" w:hAnsi="ＭＳ 明朝" w:eastAsia="ＭＳ 明朝"/>
                <w:sz w:val="24"/>
              </w:rPr>
              <w:t>)</w:t>
            </w:r>
            <w:r>
              <w:rPr>
                <w:rFonts w:hint="default" w:ascii="ＭＳ 明朝" w:hAnsi="ＭＳ 明朝" w:eastAsia="ＭＳ 明朝"/>
                <w:sz w:val="24"/>
              </w:rPr>
              <w:t>の頭文字を取って</w:t>
            </w:r>
            <w:r>
              <w:rPr>
                <w:rFonts w:hint="eastAsia" w:ascii="ＭＳ 明朝" w:hAnsi="ＭＳ 明朝" w:eastAsia="ＭＳ 明朝"/>
                <w:sz w:val="24"/>
              </w:rPr>
              <w:t>ＰＤＣＡ</w:t>
            </w:r>
            <w:r>
              <w:rPr>
                <w:rFonts w:hint="default" w:ascii="ＭＳ 明朝" w:hAnsi="ＭＳ 明朝" w:eastAsia="ＭＳ 明朝"/>
                <w:sz w:val="24"/>
              </w:rPr>
              <w:t>サイクルと命名された。</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ヒヤリハット</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危険な目に遭いそうになって、ひやりとしたり、はっとしたりすること。重大な事故に発展したかもしれない危険な出来事。</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4"/>
              </w:rPr>
              <w:t>福祉有償運送</w:t>
            </w:r>
          </w:p>
        </w:tc>
        <w:tc>
          <w:tcPr>
            <w:tcW w:w="7331" w:type="dxa"/>
            <w:vAlign w:val="top"/>
          </w:tcPr>
          <w:p>
            <w:pPr>
              <w:pStyle w:val="0"/>
              <w:rPr>
                <w:rFonts w:hint="default" w:ascii="ＭＳ 明朝" w:hAnsi="ＭＳ 明朝" w:eastAsia="ＭＳ 明朝"/>
              </w:rPr>
            </w:pPr>
            <w:r>
              <w:rPr>
                <w:rFonts w:hint="eastAsia" w:ascii="ＭＳ 明朝" w:hAnsi="ＭＳ 明朝" w:eastAsia="ＭＳ 明朝"/>
                <w:sz w:val="24"/>
              </w:rPr>
              <w:t>ＮＰＯや社会福祉法人などの非営利法人等が、高齢者や障がい者などの公共交通機関を使用して移動することが困難な人を対象に、通院、通所、レジャーなどを目的に有償で行う車による移送サービスのこと。高齢化の進展、障がい者の社会参加の定着、介護保険や支援費制度の導入等を契機としてニーズが一層拡大し、実施する団体も増加している。このような福祉有償運送を行うには、道路運送法による「登録」が必要で、道路運送法第</w:t>
            </w:r>
            <w:r>
              <w:rPr>
                <w:rFonts w:hint="default" w:ascii="ＭＳ 明朝" w:hAnsi="ＭＳ 明朝" w:eastAsia="ＭＳ 明朝"/>
                <w:sz w:val="24"/>
              </w:rPr>
              <w:t>80</w:t>
            </w:r>
            <w:r>
              <w:rPr>
                <w:rFonts w:hint="default" w:ascii="ＭＳ 明朝" w:hAnsi="ＭＳ 明朝" w:eastAsia="ＭＳ 明朝"/>
                <w:sz w:val="24"/>
              </w:rPr>
              <w:t>条の例外許可として通達（ガイドライン）に基づいて運用されていたが、平成</w:t>
            </w:r>
            <w:r>
              <w:rPr>
                <w:rFonts w:hint="default" w:ascii="ＭＳ 明朝" w:hAnsi="ＭＳ 明朝" w:eastAsia="ＭＳ 明朝"/>
                <w:sz w:val="24"/>
              </w:rPr>
              <w:t>18</w:t>
            </w:r>
            <w:r>
              <w:rPr>
                <w:rFonts w:hint="default" w:ascii="ＭＳ 明朝" w:hAnsi="ＭＳ 明朝" w:eastAsia="ＭＳ 明朝"/>
                <w:sz w:val="24"/>
              </w:rPr>
              <w:t>年（</w:t>
            </w:r>
            <w:r>
              <w:rPr>
                <w:rFonts w:hint="default" w:ascii="ＭＳ 明朝" w:hAnsi="ＭＳ 明朝" w:eastAsia="ＭＳ 明朝"/>
                <w:sz w:val="24"/>
              </w:rPr>
              <w:t>2006</w:t>
            </w:r>
            <w:r>
              <w:rPr>
                <w:rFonts w:hint="default" w:ascii="ＭＳ 明朝" w:hAnsi="ＭＳ 明朝" w:eastAsia="ＭＳ 明朝"/>
                <w:sz w:val="24"/>
              </w:rPr>
              <w:t>年）</w:t>
            </w:r>
            <w:r>
              <w:rPr>
                <w:rFonts w:hint="default" w:ascii="ＭＳ 明朝" w:hAnsi="ＭＳ 明朝" w:eastAsia="ＭＳ 明朝"/>
                <w:sz w:val="24"/>
              </w:rPr>
              <w:t>10</w:t>
            </w:r>
            <w:r>
              <w:rPr>
                <w:rFonts w:hint="default" w:ascii="ＭＳ 明朝" w:hAnsi="ＭＳ 明朝" w:eastAsia="ＭＳ 明朝"/>
                <w:sz w:val="24"/>
              </w:rPr>
              <w:t>月１日に道路運送法</w:t>
            </w:r>
            <w:r>
              <w:rPr>
                <w:rFonts w:hint="eastAsia" w:ascii="ＭＳ 明朝" w:hAnsi="ＭＳ 明朝" w:eastAsia="ＭＳ 明朝"/>
                <w:sz w:val="24"/>
              </w:rPr>
              <w:t>が改正され、法第</w:t>
            </w:r>
            <w:r>
              <w:rPr>
                <w:rFonts w:hint="default" w:ascii="ＭＳ 明朝" w:hAnsi="ＭＳ 明朝" w:eastAsia="ＭＳ 明朝"/>
                <w:sz w:val="24"/>
              </w:rPr>
              <w:t>78</w:t>
            </w:r>
            <w:r>
              <w:rPr>
                <w:rFonts w:hint="default" w:ascii="ＭＳ 明朝" w:hAnsi="ＭＳ 明朝" w:eastAsia="ＭＳ 明朝"/>
                <w:sz w:val="24"/>
              </w:rPr>
              <w:t>条第２項に規定する「自家用有償運送」の一類型として法律に基づく制度となった。</w:t>
            </w:r>
          </w:p>
        </w:tc>
      </w:tr>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フレイル</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日本老年医学会が</w:t>
            </w:r>
            <w:r>
              <w:rPr>
                <w:rFonts w:hint="default" w:ascii="ＭＳ 明朝" w:hAnsi="ＭＳ 明朝" w:eastAsia="ＭＳ 明朝"/>
                <w:sz w:val="24"/>
              </w:rPr>
              <w:t>2014</w:t>
            </w:r>
            <w:r>
              <w:rPr>
                <w:rFonts w:hint="default" w:ascii="ＭＳ 明朝" w:hAnsi="ＭＳ 明朝" w:eastAsia="ＭＳ 明朝"/>
                <w:sz w:val="24"/>
              </w:rPr>
              <w:t>年に提唱した概念で、「</w:t>
            </w:r>
            <w:r>
              <w:rPr>
                <w:rFonts w:hint="default" w:ascii="ＭＳ 明朝" w:hAnsi="ＭＳ 明朝" w:eastAsia="ＭＳ 明朝"/>
                <w:sz w:val="24"/>
              </w:rPr>
              <w:t>Frailty</w:t>
            </w:r>
            <w:r>
              <w:rPr>
                <w:rFonts w:hint="default" w:ascii="ＭＳ 明朝" w:hAnsi="ＭＳ 明朝" w:eastAsia="ＭＳ 明朝"/>
                <w:sz w:val="24"/>
              </w:rPr>
              <w:t>（虚弱）」の日本語訳。健康な状態と要介護状態の中間に位置し、身体的機能や認知機能の低下が見られる状態のことを指すが、適切な治療や予防を行うことで要介護状態に進まずにすむ可能性がある。</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【ま行】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慢性期病床</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一般病院における長期入院患者の増加に対応し、主として長期にわたり療養を必要とする患者を入院させるための療養環境を有する病床。</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【や行】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ユニバーサル</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デザイン</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高齢者や障害者等を取り巻く、様々な障壁をなくしていくというバリアフリーの考えた方から更に一歩進めて、まちづくりや商品デザインに関して、誰もが利用しやすい仕様を、あらかじめ取り入れておこうとする考えかた。</w:t>
            </w:r>
          </w:p>
        </w:tc>
      </w:tr>
    </w:tbl>
    <w:p>
      <w:pPr>
        <w:pStyle w:val="0"/>
        <w:spacing w:before="180" w:beforeLines="50" w:beforeAutospacing="0" w:line="360" w:lineRule="exac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【ら行】</w:t>
      </w:r>
    </w:p>
    <w:tbl>
      <w:tblPr>
        <w:tblStyle w:val="60"/>
        <w:tblW w:w="9736" w:type="dxa"/>
        <w:tblInd w:w="0" w:type="dxa"/>
        <w:tblLayout w:type="fixed"/>
        <w:tblLook w:firstRow="1" w:lastRow="0" w:firstColumn="1" w:lastColumn="0" w:noHBand="0" w:noVBand="1" w:val="04A0"/>
      </w:tblPr>
      <w:tblGrid>
        <w:gridCol w:w="2405"/>
        <w:gridCol w:w="7331"/>
      </w:tblGrid>
      <w:tr>
        <w:trPr/>
        <w:tc>
          <w:tcPr>
            <w:tcW w:w="2405"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療養病床</w:t>
            </w:r>
          </w:p>
        </w:tc>
        <w:tc>
          <w:tcPr>
            <w:tcW w:w="7331" w:type="dxa"/>
            <w:vAlign w:val="top"/>
          </w:tcPr>
          <w:p>
            <w:pPr>
              <w:pStyle w:val="0"/>
              <w:rPr>
                <w:rFonts w:hint="default" w:ascii="ＭＳ 明朝" w:hAnsi="ＭＳ 明朝" w:eastAsia="ＭＳ 明朝"/>
                <w:sz w:val="24"/>
              </w:rPr>
            </w:pPr>
            <w:r>
              <w:rPr>
                <w:rFonts w:hint="eastAsia" w:ascii="ＭＳ 明朝" w:hAnsi="ＭＳ 明朝" w:eastAsia="ＭＳ 明朝"/>
                <w:sz w:val="24"/>
              </w:rPr>
              <w:t>病院または診療所の病床のうち、精神病床、感染症病床、結核病床以外のものであって、主として長期にわたり療養を必要とする患者を入院させるためのものをいう。療養病床には、医療療養病床と介護療養病床があ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32"/>
          <w:u w:val="single" w:color="auto"/>
        </w:rPr>
        <w:sectPr>
          <w:pgSz w:w="11906" w:h="16838"/>
          <w:pgMar w:top="1440" w:right="1080" w:bottom="1440" w:left="1080" w:header="851" w:footer="454" w:gutter="0"/>
          <w:cols w:space="720"/>
          <w:textDirection w:val="lrTb"/>
          <w:docGrid w:type="lines" w:linePitch="360"/>
        </w:sectPr>
      </w:pPr>
      <w:bookmarkStart w:id="72" w:name="_Toc512263439"/>
      <w:bookmarkStart w:id="73" w:name="_Toc512263440"/>
    </w:p>
    <w:p>
      <w:pPr>
        <w:pStyle w:val="3"/>
        <w:ind w:left="0" w:leftChars="0"/>
        <w:rPr>
          <w:rFonts w:hint="default" w:ascii="メイリオ" w:hAnsi="メイリオ" w:eastAsia="メイリオ"/>
          <w:b w:val="1"/>
          <w:sz w:val="28"/>
          <w:u w:val="single" w:color="auto"/>
        </w:rPr>
      </w:pPr>
      <w:bookmarkStart w:id="74" w:name="_Toc59007905"/>
      <w:r>
        <w:rPr>
          <w:rFonts w:hint="eastAsia" w:ascii="メイリオ" w:hAnsi="メイリオ" w:eastAsia="メイリオ"/>
          <w:b w:val="1"/>
          <w:sz w:val="32"/>
          <w:u w:val="single" w:color="auto"/>
        </w:rPr>
        <w:t>７．介護保険サービスの内容</w:t>
      </w:r>
      <w:bookmarkEnd w:id="72"/>
      <w:bookmarkEnd w:id="73"/>
      <w:bookmarkEnd w:id="74"/>
      <w:r>
        <w:rPr>
          <w:rFonts w:hint="eastAsia" w:ascii="メイリオ" w:hAnsi="メイリオ" w:eastAsia="メイリオ"/>
          <w:b w:val="1"/>
          <w:sz w:val="32"/>
          <w:u w:val="single" w:color="auto"/>
        </w:rPr>
        <w:t>　　　　　　　　　　　　　　　　　　　　　　　</w:t>
      </w:r>
    </w:p>
    <w:p>
      <w:pPr>
        <w:pStyle w:val="0"/>
        <w:rPr>
          <w:rFonts w:hint="default" w:ascii="ＭＳ ゴシック" w:hAnsi="ＭＳ ゴシック" w:eastAsia="ＭＳ ゴシック"/>
        </w:rPr>
      </w:pPr>
      <w:bookmarkStart w:id="75" w:name="_Hlk55229770"/>
      <w:r>
        <w:rPr>
          <w:rFonts w:hint="eastAsia" w:ascii="ＭＳ ゴシック" w:hAnsi="ＭＳ ゴシック" w:eastAsia="ＭＳ ゴシック"/>
        </w:rPr>
        <w:t>【居宅サー</w:t>
      </w:r>
      <w:bookmarkStart w:id="76" w:name="_Toc414281340"/>
      <w:bookmarkEnd w:id="76"/>
      <w:bookmarkStart w:id="77" w:name="_Toc414281341"/>
      <w:bookmarkEnd w:id="77"/>
      <w:bookmarkStart w:id="78" w:name="_Toc414281342"/>
      <w:bookmarkEnd w:id="78"/>
      <w:bookmarkStart w:id="79" w:name="_Toc414281344"/>
      <w:bookmarkEnd w:id="79"/>
      <w:bookmarkStart w:id="80" w:name="_Toc414281345"/>
      <w:bookmarkEnd w:id="80"/>
      <w:bookmarkStart w:id="81" w:name="_Toc414281346"/>
      <w:bookmarkEnd w:id="81"/>
      <w:bookmarkStart w:id="82" w:name="_Toc417551085"/>
      <w:bookmarkEnd w:id="82"/>
      <w:bookmarkStart w:id="83" w:name="_Toc417551086"/>
      <w:bookmarkEnd w:id="83"/>
      <w:bookmarkStart w:id="84" w:name="_Toc417551087"/>
      <w:bookmarkEnd w:id="84"/>
      <w:bookmarkStart w:id="85" w:name="_Toc417551089"/>
      <w:bookmarkEnd w:id="85"/>
      <w:bookmarkStart w:id="86" w:name="_Toc417551090"/>
      <w:bookmarkEnd w:id="86"/>
      <w:r>
        <w:rPr>
          <w:rFonts w:hint="eastAsia" w:ascii="ＭＳ ゴシック" w:hAnsi="ＭＳ ゴシック" w:eastAsia="ＭＳ ゴシック"/>
        </w:rPr>
        <w:t>ビス】</w:t>
      </w:r>
    </w:p>
    <w:tbl>
      <w:tblPr>
        <w:tblStyle w:val="60"/>
        <w:tblpPr w:leftFromText="0" w:rightFromText="0" w:topFromText="0" w:bottomFromText="0" w:vertAnchor="text" w:horzAnchor="margin" w:tblpX="161" w:tblpY="114"/>
        <w:tblW w:w="9704" w:type="dxa"/>
        <w:tblLayout w:type="fixed"/>
        <w:tblLook w:firstRow="1" w:lastRow="1" w:firstColumn="1" w:lastColumn="1" w:noHBand="0" w:noVBand="0" w:val="01E0"/>
      </w:tblPr>
      <w:tblGrid>
        <w:gridCol w:w="3516"/>
        <w:gridCol w:w="6188"/>
      </w:tblGrid>
      <w:tr>
        <w:trPr>
          <w:trHeight w:val="342" w:hRule="atLeast"/>
          <w:tblHeader/>
        </w:trPr>
        <w:tc>
          <w:tcPr>
            <w:tcW w:w="3516" w:type="dxa"/>
            <w:shd w:val="clear" w:color="auto" w:themeFill="accent1" w:themeFillTint="33" w:themeFillShade="FF"/>
            <w:vAlign w:val="top"/>
          </w:tcPr>
          <w:p>
            <w:pPr>
              <w:pStyle w:val="0"/>
              <w:jc w:val="center"/>
              <w:rPr>
                <w:rFonts w:hint="default" w:ascii="ＭＳ ゴシック" w:hAnsi="ＭＳ ゴシック" w:eastAsia="ＭＳ ゴシック"/>
                <w:sz w:val="24"/>
              </w:rPr>
            </w:pPr>
            <w:bookmarkEnd w:id="75"/>
            <w:r>
              <w:rPr>
                <w:rFonts w:hint="eastAsia" w:ascii="ＭＳ ゴシック" w:hAnsi="ＭＳ ゴシック" w:eastAsia="ＭＳ ゴシック"/>
                <w:sz w:val="24"/>
              </w:rPr>
              <w:t>サービス名</w:t>
            </w:r>
          </w:p>
        </w:tc>
        <w:tc>
          <w:tcPr>
            <w:tcW w:w="6188"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概要</w:t>
            </w:r>
          </w:p>
        </w:tc>
      </w:tr>
      <w:tr>
        <w:trPr>
          <w:trHeight w:val="70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訪問介護</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（ホームヘルプ）</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訪問介護員（ホームヘルパー）が自宅等を訪問し、入浴、排泄、食事などの介護や調理、洗濯、掃除等の家事を行うサービスです。</w:t>
            </w:r>
          </w:p>
        </w:tc>
      </w:tr>
      <w:tr>
        <w:trPr>
          <w:trHeight w:val="69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訪問入浴介護</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入浴が困難なかたの自宅等を訪問し、簡易の浴槽等を使ってベッドサイドで入浴の介助を行います。また、看護師による体温や血圧、脈拍などの健康チェックも行います。</w:t>
            </w:r>
          </w:p>
        </w:tc>
      </w:tr>
      <w:tr>
        <w:trPr>
          <w:trHeight w:val="68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訪問看護</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自宅で療養生活が送れるよう、看護師等が清潔ケアや排泄ケアなどの日常生活の援助や、医師の指示のもと必要な医療の提供を行うサービスです。</w:t>
            </w:r>
          </w:p>
        </w:tc>
      </w:tr>
      <w:tr>
        <w:trPr>
          <w:trHeight w:val="103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訪問リハビリテーション</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理学療法士や作業療法士などが自宅等を訪問し、心身の機能の維持回復をはかり、日常生活の自立を助けるためのリハビリテーション（機能訓練等）を行います。</w:t>
            </w:r>
          </w:p>
        </w:tc>
      </w:tr>
      <w:tr>
        <w:trPr>
          <w:trHeight w:val="66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居宅療養管理指導</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医師、歯科医師、管理栄養士、薬剤師などが自宅等を訪問して、居宅での療養上の必要な管理や指導を行います。また、居宅介護支援事業所やその他のサービス事業所に対して、サービス利用上の必要な情報提供を行います。</w:t>
            </w:r>
          </w:p>
        </w:tc>
      </w:tr>
      <w:tr>
        <w:trPr>
          <w:trHeight w:val="65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通所介護</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（デイサービス）</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デイサービスセンター（通所介護施設）で食事や入浴などの支援や、心身の機能を維持・向上するための機能訓練、口腔機能向上サービスなどの提供を行うサービスです。</w:t>
            </w:r>
          </w:p>
        </w:tc>
      </w:tr>
      <w:tr>
        <w:trPr>
          <w:trHeight w:val="100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vertAlign w:val="superscript"/>
              </w:rPr>
            </w:pPr>
            <w:r>
              <w:rPr>
                <w:rFonts w:hint="eastAsia" w:ascii="ＭＳ ゴシック" w:hAnsi="ＭＳ ゴシック" w:eastAsia="ＭＳ ゴシック"/>
                <w:sz w:val="24"/>
              </w:rPr>
              <w:t>通所リハビリテーション</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（デイケア）</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介護老人保健施設や医療機関などにおいて、日常生活の自立を助けるために理学療法士、作業療法士、言語聴覚士などがリハビリテーションを行い、利用者の心身機能の維持回復を図るサービスです。</w:t>
            </w:r>
          </w:p>
        </w:tc>
      </w:tr>
      <w:tr>
        <w:trPr>
          <w:trHeight w:val="99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短期入所生活介護</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（ショートステイ）</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特別養護老人ホームなどの施設で短期間入所し、食事や入浴、排泄、機能訓練の支援などを行うサービスです。</w:t>
            </w:r>
            <w:r>
              <w:rPr>
                <w:rFonts w:hint="default" w:ascii="ＭＳ 明朝" w:hAnsi="ＭＳ 明朝" w:eastAsia="ＭＳ 明朝"/>
                <w:sz w:val="24"/>
              </w:rPr>
              <w:t xml:space="preserve"> </w:t>
            </w:r>
          </w:p>
        </w:tc>
      </w:tr>
      <w:tr>
        <w:trPr>
          <w:trHeight w:val="980"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短期入所療養介護</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（ショートステイ）</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介護老人保健施設や介護医療院などの施設で短期間入所し、医学的管理下で、食事や入浴、排泄、機能訓練の支援などを行うサービスです。</w:t>
            </w:r>
            <w:r>
              <w:rPr>
                <w:rFonts w:hint="default" w:ascii="ＭＳ 明朝" w:hAnsi="ＭＳ 明朝" w:eastAsia="ＭＳ 明朝"/>
                <w:sz w:val="24"/>
              </w:rPr>
              <w:t xml:space="preserve"> </w:t>
            </w:r>
          </w:p>
        </w:tc>
      </w:tr>
    </w:tbl>
    <w:p>
      <w:pPr>
        <w:pStyle w:val="0"/>
        <w:rPr>
          <w:rFonts w:hint="default"/>
        </w:rPr>
      </w:pPr>
      <w:r>
        <w:rPr>
          <w:rFonts w:hint="eastAsia"/>
        </w:rPr>
        <w:br w:type="page"/>
      </w:r>
    </w:p>
    <w:tbl>
      <w:tblPr>
        <w:tblStyle w:val="60"/>
        <w:tblpPr w:leftFromText="0" w:rightFromText="0" w:topFromText="0" w:bottomFromText="0" w:vertAnchor="text" w:horzAnchor="margin" w:tblpX="161" w:tblpY="114"/>
        <w:tblW w:w="9704" w:type="dxa"/>
        <w:tblLayout w:type="fixed"/>
        <w:tblLook w:firstRow="1" w:lastRow="1" w:firstColumn="1" w:lastColumn="1" w:noHBand="0" w:noVBand="0" w:val="01E0"/>
      </w:tblPr>
      <w:tblGrid>
        <w:gridCol w:w="3516"/>
        <w:gridCol w:w="6188"/>
      </w:tblGrid>
      <w:tr>
        <w:trPr>
          <w:trHeight w:val="360" w:hRule="atLeast"/>
        </w:trPr>
        <w:tc>
          <w:tcPr>
            <w:tcW w:w="3516"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サービス名</w:t>
            </w:r>
          </w:p>
        </w:tc>
        <w:tc>
          <w:tcPr>
            <w:tcW w:w="6188"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概要</w:t>
            </w:r>
          </w:p>
        </w:tc>
      </w:tr>
      <w:tr>
        <w:trPr>
          <w:trHeight w:val="1046"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特定施設入居者生活介護</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介護サービスを提供する事業所として指定を受けている有料老人ホーム等に入居しているかたに対して、食事、入浴、排泄などの支援を行うサービスです。</w:t>
            </w:r>
          </w:p>
        </w:tc>
      </w:tr>
      <w:tr>
        <w:trPr>
          <w:trHeight w:val="676" w:hRule="atLeast"/>
        </w:trPr>
        <w:tc>
          <w:tcPr>
            <w:tcW w:w="3516"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福祉用具の貸与（レンタル）</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利用者の心身の状況、希望及びその環境をふまえたうえで、適切な福祉用具を選定するための援助、その取付けや調整などを行い、</w:t>
            </w:r>
            <w:r>
              <w:rPr>
                <w:rFonts w:hint="default" w:ascii="ＭＳ 明朝" w:hAnsi="ＭＳ 明朝" w:eastAsia="ＭＳ 明朝"/>
                <w:sz w:val="24"/>
              </w:rPr>
              <w:t>(</w:t>
            </w:r>
            <w:r>
              <w:rPr>
                <w:rFonts w:hint="eastAsia" w:ascii="ＭＳ 明朝" w:hAnsi="ＭＳ 明朝" w:eastAsia="ＭＳ 明朝"/>
                <w:sz w:val="24"/>
              </w:rPr>
              <w:t>１</w:t>
            </w:r>
            <w:r>
              <w:rPr>
                <w:rFonts w:hint="default" w:ascii="ＭＳ 明朝" w:hAnsi="ＭＳ 明朝" w:eastAsia="ＭＳ 明朝"/>
                <w:sz w:val="24"/>
              </w:rPr>
              <w:t xml:space="preserve">) </w:t>
            </w:r>
            <w:r>
              <w:rPr>
                <w:rFonts w:hint="default" w:ascii="ＭＳ 明朝" w:hAnsi="ＭＳ 明朝" w:eastAsia="ＭＳ 明朝"/>
                <w:sz w:val="24"/>
              </w:rPr>
              <w:t>車いす、</w:t>
            </w:r>
            <w:r>
              <w:rPr>
                <w:rFonts w:hint="default" w:ascii="ＭＳ 明朝" w:hAnsi="ＭＳ 明朝" w:eastAsia="ＭＳ 明朝"/>
                <w:sz w:val="24"/>
              </w:rPr>
              <w:t>(</w:t>
            </w:r>
            <w:r>
              <w:rPr>
                <w:rFonts w:hint="eastAsia" w:ascii="ＭＳ 明朝" w:hAnsi="ＭＳ 明朝" w:eastAsia="ＭＳ 明朝"/>
                <w:sz w:val="24"/>
              </w:rPr>
              <w:t>２</w:t>
            </w:r>
            <w:r>
              <w:rPr>
                <w:rFonts w:hint="default" w:ascii="ＭＳ 明朝" w:hAnsi="ＭＳ 明朝" w:eastAsia="ＭＳ 明朝"/>
                <w:sz w:val="24"/>
              </w:rPr>
              <w:t xml:space="preserve">) </w:t>
            </w:r>
            <w:r>
              <w:rPr>
                <w:rFonts w:hint="default" w:ascii="ＭＳ 明朝" w:hAnsi="ＭＳ 明朝" w:eastAsia="ＭＳ 明朝"/>
                <w:sz w:val="24"/>
              </w:rPr>
              <w:t>車いす付属品、</w:t>
            </w:r>
            <w:r>
              <w:rPr>
                <w:rFonts w:hint="default" w:ascii="ＭＳ 明朝" w:hAnsi="ＭＳ 明朝" w:eastAsia="ＭＳ 明朝"/>
                <w:sz w:val="24"/>
              </w:rPr>
              <w:t>(</w:t>
            </w:r>
            <w:r>
              <w:rPr>
                <w:rFonts w:hint="eastAsia" w:ascii="ＭＳ 明朝" w:hAnsi="ＭＳ 明朝" w:eastAsia="ＭＳ 明朝"/>
                <w:sz w:val="24"/>
              </w:rPr>
              <w:t>３</w:t>
            </w:r>
            <w:r>
              <w:rPr>
                <w:rFonts w:hint="default" w:ascii="ＭＳ 明朝" w:hAnsi="ＭＳ 明朝" w:eastAsia="ＭＳ 明朝"/>
                <w:sz w:val="24"/>
              </w:rPr>
              <w:t xml:space="preserve">) </w:t>
            </w:r>
            <w:r>
              <w:rPr>
                <w:rFonts w:hint="default" w:ascii="ＭＳ 明朝" w:hAnsi="ＭＳ 明朝" w:eastAsia="ＭＳ 明朝"/>
                <w:sz w:val="24"/>
              </w:rPr>
              <w:t>特殊寝台、</w:t>
            </w:r>
            <w:r>
              <w:rPr>
                <w:rFonts w:hint="default" w:ascii="ＭＳ 明朝" w:hAnsi="ＭＳ 明朝" w:eastAsia="ＭＳ 明朝"/>
                <w:sz w:val="24"/>
              </w:rPr>
              <w:t>(</w:t>
            </w:r>
            <w:r>
              <w:rPr>
                <w:rFonts w:hint="eastAsia" w:ascii="ＭＳ 明朝" w:hAnsi="ＭＳ 明朝" w:eastAsia="ＭＳ 明朝"/>
                <w:sz w:val="24"/>
              </w:rPr>
              <w:t>４</w:t>
            </w:r>
            <w:r>
              <w:rPr>
                <w:rFonts w:hint="default" w:ascii="ＭＳ 明朝" w:hAnsi="ＭＳ 明朝" w:eastAsia="ＭＳ 明朝"/>
                <w:sz w:val="24"/>
              </w:rPr>
              <w:t xml:space="preserve">) </w:t>
            </w:r>
            <w:r>
              <w:rPr>
                <w:rFonts w:hint="default" w:ascii="ＭＳ 明朝" w:hAnsi="ＭＳ 明朝" w:eastAsia="ＭＳ 明朝"/>
                <w:sz w:val="24"/>
              </w:rPr>
              <w:t>特殊寝台付属品、</w:t>
            </w:r>
            <w:r>
              <w:rPr>
                <w:rFonts w:hint="default" w:ascii="ＭＳ 明朝" w:hAnsi="ＭＳ 明朝" w:eastAsia="ＭＳ 明朝"/>
                <w:sz w:val="24"/>
              </w:rPr>
              <w:t>(</w:t>
            </w:r>
            <w:r>
              <w:rPr>
                <w:rFonts w:hint="eastAsia" w:ascii="ＭＳ 明朝" w:hAnsi="ＭＳ 明朝" w:eastAsia="ＭＳ 明朝"/>
                <w:sz w:val="24"/>
              </w:rPr>
              <w:t>５</w:t>
            </w:r>
            <w:r>
              <w:rPr>
                <w:rFonts w:hint="default" w:ascii="ＭＳ 明朝" w:hAnsi="ＭＳ 明朝" w:eastAsia="ＭＳ 明朝"/>
                <w:sz w:val="24"/>
              </w:rPr>
              <w:t xml:space="preserve">) </w:t>
            </w:r>
            <w:r>
              <w:rPr>
                <w:rFonts w:hint="default" w:ascii="ＭＳ 明朝" w:hAnsi="ＭＳ 明朝" w:eastAsia="ＭＳ 明朝"/>
                <w:sz w:val="24"/>
              </w:rPr>
              <w:t>床ずれ</w:t>
            </w:r>
            <w:r>
              <w:rPr>
                <w:rFonts w:hint="eastAsia" w:ascii="ＭＳ 明朝" w:hAnsi="ＭＳ 明朝" w:eastAsia="ＭＳ 明朝"/>
                <w:sz w:val="24"/>
              </w:rPr>
              <w:t>防止</w:t>
            </w:r>
            <w:r>
              <w:rPr>
                <w:rFonts w:hint="default" w:ascii="ＭＳ 明朝" w:hAnsi="ＭＳ 明朝" w:eastAsia="ＭＳ 明朝"/>
                <w:sz w:val="24"/>
              </w:rPr>
              <w:t>用具、</w:t>
            </w:r>
            <w:r>
              <w:rPr>
                <w:rFonts w:hint="default" w:ascii="ＭＳ 明朝" w:hAnsi="ＭＳ 明朝" w:eastAsia="ＭＳ 明朝"/>
                <w:sz w:val="24"/>
              </w:rPr>
              <w:t>(</w:t>
            </w:r>
            <w:r>
              <w:rPr>
                <w:rFonts w:hint="eastAsia" w:ascii="ＭＳ 明朝" w:hAnsi="ＭＳ 明朝" w:eastAsia="ＭＳ 明朝"/>
                <w:sz w:val="24"/>
              </w:rPr>
              <w:t>６</w:t>
            </w:r>
            <w:r>
              <w:rPr>
                <w:rFonts w:hint="default" w:ascii="ＭＳ 明朝" w:hAnsi="ＭＳ 明朝" w:eastAsia="ＭＳ 明朝"/>
                <w:sz w:val="24"/>
              </w:rPr>
              <w:t xml:space="preserve">) </w:t>
            </w:r>
            <w:r>
              <w:rPr>
                <w:rFonts w:hint="default" w:ascii="ＭＳ 明朝" w:hAnsi="ＭＳ 明朝" w:eastAsia="ＭＳ 明朝"/>
                <w:sz w:val="24"/>
              </w:rPr>
              <w:t>体位変換器、</w:t>
            </w:r>
            <w:r>
              <w:rPr>
                <w:rFonts w:hint="default" w:ascii="ＭＳ 明朝" w:hAnsi="ＭＳ 明朝" w:eastAsia="ＭＳ 明朝"/>
                <w:sz w:val="24"/>
              </w:rPr>
              <w:t>(</w:t>
            </w:r>
            <w:r>
              <w:rPr>
                <w:rFonts w:hint="eastAsia" w:ascii="ＭＳ 明朝" w:hAnsi="ＭＳ 明朝" w:eastAsia="ＭＳ 明朝"/>
                <w:sz w:val="24"/>
              </w:rPr>
              <w:t>７</w:t>
            </w:r>
            <w:r>
              <w:rPr>
                <w:rFonts w:hint="default" w:ascii="ＭＳ 明朝" w:hAnsi="ＭＳ 明朝" w:eastAsia="ＭＳ 明朝"/>
                <w:sz w:val="24"/>
              </w:rPr>
              <w:t xml:space="preserve">) </w:t>
            </w:r>
            <w:r>
              <w:rPr>
                <w:rFonts w:hint="default" w:ascii="ＭＳ 明朝" w:hAnsi="ＭＳ 明朝" w:eastAsia="ＭＳ 明朝"/>
                <w:sz w:val="24"/>
              </w:rPr>
              <w:t>手すり、</w:t>
            </w:r>
            <w:r>
              <w:rPr>
                <w:rFonts w:hint="default" w:ascii="ＭＳ 明朝" w:hAnsi="ＭＳ 明朝" w:eastAsia="ＭＳ 明朝"/>
                <w:sz w:val="24"/>
              </w:rPr>
              <w:t>(</w:t>
            </w:r>
            <w:r>
              <w:rPr>
                <w:rFonts w:hint="eastAsia" w:ascii="ＭＳ 明朝" w:hAnsi="ＭＳ 明朝" w:eastAsia="ＭＳ 明朝"/>
                <w:sz w:val="24"/>
              </w:rPr>
              <w:t>８</w:t>
            </w:r>
            <w:r>
              <w:rPr>
                <w:rFonts w:hint="default" w:ascii="ＭＳ 明朝" w:hAnsi="ＭＳ 明朝" w:eastAsia="ＭＳ 明朝"/>
                <w:sz w:val="24"/>
              </w:rPr>
              <w:t xml:space="preserve">) </w:t>
            </w:r>
            <w:r>
              <w:rPr>
                <w:rFonts w:hint="default" w:ascii="ＭＳ 明朝" w:hAnsi="ＭＳ 明朝" w:eastAsia="ＭＳ 明朝"/>
                <w:sz w:val="24"/>
              </w:rPr>
              <w:t>スロープ、</w:t>
            </w:r>
            <w:r>
              <w:rPr>
                <w:rFonts w:hint="default" w:ascii="ＭＳ 明朝" w:hAnsi="ＭＳ 明朝" w:eastAsia="ＭＳ 明朝"/>
                <w:sz w:val="24"/>
              </w:rPr>
              <w:t>(</w:t>
            </w:r>
            <w:r>
              <w:rPr>
                <w:rFonts w:hint="eastAsia" w:ascii="ＭＳ 明朝" w:hAnsi="ＭＳ 明朝" w:eastAsia="ＭＳ 明朝"/>
                <w:sz w:val="24"/>
              </w:rPr>
              <w:t>９</w:t>
            </w:r>
            <w:r>
              <w:rPr>
                <w:rFonts w:hint="default" w:ascii="ＭＳ 明朝" w:hAnsi="ＭＳ 明朝" w:eastAsia="ＭＳ 明朝"/>
                <w:sz w:val="24"/>
              </w:rPr>
              <w:t xml:space="preserve">) </w:t>
            </w:r>
            <w:r>
              <w:rPr>
                <w:rFonts w:hint="default" w:ascii="ＭＳ 明朝" w:hAnsi="ＭＳ 明朝" w:eastAsia="ＭＳ 明朝"/>
                <w:sz w:val="24"/>
              </w:rPr>
              <w:t>歩行器、</w:t>
            </w:r>
            <w:r>
              <w:rPr>
                <w:rFonts w:hint="default" w:ascii="ＭＳ 明朝" w:hAnsi="ＭＳ 明朝" w:eastAsia="ＭＳ 明朝"/>
                <w:sz w:val="24"/>
              </w:rPr>
              <w:t xml:space="preserve">(10) </w:t>
            </w:r>
            <w:r>
              <w:rPr>
                <w:rFonts w:hint="default" w:ascii="ＭＳ 明朝" w:hAnsi="ＭＳ 明朝" w:eastAsia="ＭＳ 明朝"/>
                <w:sz w:val="24"/>
              </w:rPr>
              <w:t>歩行補助つえ、</w:t>
            </w:r>
            <w:r>
              <w:rPr>
                <w:rFonts w:hint="default" w:ascii="ＭＳ 明朝" w:hAnsi="ＭＳ 明朝" w:eastAsia="ＭＳ 明朝"/>
                <w:sz w:val="24"/>
              </w:rPr>
              <w:t xml:space="preserve">(11) </w:t>
            </w:r>
            <w:r>
              <w:rPr>
                <w:rFonts w:hint="default" w:ascii="ＭＳ 明朝" w:hAnsi="ＭＳ 明朝" w:eastAsia="ＭＳ 明朝"/>
                <w:sz w:val="24"/>
              </w:rPr>
              <w:t>認知症老人徘徊感知機器、</w:t>
            </w:r>
            <w:r>
              <w:rPr>
                <w:rFonts w:hint="default" w:ascii="ＭＳ 明朝" w:hAnsi="ＭＳ 明朝" w:eastAsia="ＭＳ 明朝"/>
                <w:sz w:val="24"/>
              </w:rPr>
              <w:t xml:space="preserve">(12) </w:t>
            </w:r>
            <w:r>
              <w:rPr>
                <w:rFonts w:hint="default" w:ascii="ＭＳ 明朝" w:hAnsi="ＭＳ 明朝" w:eastAsia="ＭＳ 明朝"/>
                <w:sz w:val="24"/>
              </w:rPr>
              <w:t>移動用リフト（つり具の部分を除く）、</w:t>
            </w:r>
            <w:r>
              <w:rPr>
                <w:rFonts w:hint="default" w:ascii="ＭＳ 明朝" w:hAnsi="ＭＳ 明朝" w:eastAsia="ＭＳ 明朝"/>
                <w:sz w:val="24"/>
              </w:rPr>
              <w:t xml:space="preserve">(13) </w:t>
            </w:r>
            <w:r>
              <w:rPr>
                <w:rFonts w:hint="default" w:ascii="ＭＳ 明朝" w:hAnsi="ＭＳ 明朝" w:eastAsia="ＭＳ 明朝"/>
                <w:sz w:val="24"/>
              </w:rPr>
              <w:t>自動排泄処理装置、の福祉用具を貸与</w:t>
            </w:r>
            <w:r>
              <w:rPr>
                <w:rFonts w:hint="eastAsia" w:ascii="ＭＳ 明朝" w:hAnsi="ＭＳ 明朝" w:eastAsia="ＭＳ 明朝"/>
                <w:sz w:val="24"/>
              </w:rPr>
              <w:t>（レンタル）するサービスです。</w:t>
            </w:r>
          </w:p>
        </w:tc>
      </w:tr>
      <w:tr>
        <w:trPr>
          <w:trHeight w:val="846" w:hRule="atLeast"/>
        </w:trPr>
        <w:tc>
          <w:tcPr>
            <w:tcW w:w="3516" w:type="dxa"/>
            <w:shd w:val="clear" w:color="auto" w:themeFill="accent1" w:themeFillTint="33" w:themeFillShade="FF"/>
            <w:vAlign w:val="top"/>
          </w:tcPr>
          <w:p>
            <w:pPr>
              <w:pStyle w:val="0"/>
              <w:rPr>
                <w:rFonts w:hint="default"/>
                <w:sz w:val="24"/>
              </w:rPr>
            </w:pPr>
            <w:r>
              <w:rPr>
                <w:rFonts w:hint="eastAsia" w:ascii="ＭＳ ゴシック" w:hAnsi="ＭＳ ゴシック" w:eastAsia="ＭＳ ゴシック"/>
                <w:sz w:val="24"/>
              </w:rPr>
              <w:t>特定福祉用具購入費の支給</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福祉用具のうち、入浴や排泄の際に用いられるなど、貸与にはなじまないもの（これを「特定福祉用具」といいます）を購入した場合に購入費を支給するサービスです。具体的には、</w:t>
            </w:r>
            <w:r>
              <w:rPr>
                <w:rFonts w:hint="default" w:ascii="ＭＳ 明朝" w:hAnsi="ＭＳ 明朝" w:eastAsia="ＭＳ 明朝"/>
                <w:sz w:val="24"/>
              </w:rPr>
              <w:t>(</w:t>
            </w:r>
            <w:r>
              <w:rPr>
                <w:rFonts w:hint="eastAsia" w:ascii="ＭＳ 明朝" w:hAnsi="ＭＳ 明朝" w:eastAsia="ＭＳ 明朝"/>
                <w:sz w:val="24"/>
              </w:rPr>
              <w:t>１</w:t>
            </w:r>
            <w:r>
              <w:rPr>
                <w:rFonts w:hint="default" w:ascii="ＭＳ 明朝" w:hAnsi="ＭＳ 明朝" w:eastAsia="ＭＳ 明朝"/>
                <w:sz w:val="24"/>
              </w:rPr>
              <w:t xml:space="preserve">) </w:t>
            </w:r>
            <w:r>
              <w:rPr>
                <w:rFonts w:hint="default" w:ascii="ＭＳ 明朝" w:hAnsi="ＭＳ 明朝" w:eastAsia="ＭＳ 明朝"/>
                <w:sz w:val="24"/>
              </w:rPr>
              <w:t>腰掛便座、</w:t>
            </w:r>
            <w:r>
              <w:rPr>
                <w:rFonts w:hint="default" w:ascii="ＭＳ 明朝" w:hAnsi="ＭＳ 明朝" w:eastAsia="ＭＳ 明朝"/>
                <w:sz w:val="24"/>
              </w:rPr>
              <w:t>(</w:t>
            </w:r>
            <w:r>
              <w:rPr>
                <w:rFonts w:hint="eastAsia" w:ascii="ＭＳ 明朝" w:hAnsi="ＭＳ 明朝" w:eastAsia="ＭＳ 明朝"/>
                <w:sz w:val="24"/>
              </w:rPr>
              <w:t>２</w:t>
            </w:r>
            <w:r>
              <w:rPr>
                <w:rFonts w:hint="default" w:ascii="ＭＳ 明朝" w:hAnsi="ＭＳ 明朝" w:eastAsia="ＭＳ 明朝"/>
                <w:sz w:val="24"/>
              </w:rPr>
              <w:t xml:space="preserve">) </w:t>
            </w:r>
            <w:r>
              <w:rPr>
                <w:rFonts w:hint="default" w:ascii="ＭＳ 明朝" w:hAnsi="ＭＳ 明朝" w:eastAsia="ＭＳ 明朝"/>
                <w:sz w:val="24"/>
              </w:rPr>
              <w:t>自動排泄処理装置の交換可能部品、</w:t>
            </w:r>
            <w:r>
              <w:rPr>
                <w:rFonts w:hint="default" w:ascii="ＭＳ 明朝" w:hAnsi="ＭＳ 明朝" w:eastAsia="ＭＳ 明朝"/>
                <w:sz w:val="24"/>
              </w:rPr>
              <w:t>(</w:t>
            </w:r>
            <w:r>
              <w:rPr>
                <w:rFonts w:hint="eastAsia" w:ascii="ＭＳ 明朝" w:hAnsi="ＭＳ 明朝" w:eastAsia="ＭＳ 明朝"/>
                <w:sz w:val="24"/>
              </w:rPr>
              <w:t>３</w:t>
            </w:r>
            <w:r>
              <w:rPr>
                <w:rFonts w:hint="default" w:ascii="ＭＳ 明朝" w:hAnsi="ＭＳ 明朝" w:eastAsia="ＭＳ 明朝"/>
                <w:sz w:val="24"/>
              </w:rPr>
              <w:t xml:space="preserve">) </w:t>
            </w:r>
            <w:r>
              <w:rPr>
                <w:rFonts w:hint="default" w:ascii="ＭＳ 明朝" w:hAnsi="ＭＳ 明朝" w:eastAsia="ＭＳ 明朝"/>
                <w:sz w:val="24"/>
              </w:rPr>
              <w:t>入浴補助用具、</w:t>
            </w:r>
            <w:r>
              <w:rPr>
                <w:rFonts w:hint="default" w:ascii="ＭＳ 明朝" w:hAnsi="ＭＳ 明朝" w:eastAsia="ＭＳ 明朝"/>
                <w:sz w:val="24"/>
              </w:rPr>
              <w:t>(</w:t>
            </w:r>
            <w:r>
              <w:rPr>
                <w:rFonts w:hint="eastAsia" w:ascii="ＭＳ 明朝" w:hAnsi="ＭＳ 明朝" w:eastAsia="ＭＳ 明朝"/>
                <w:sz w:val="24"/>
              </w:rPr>
              <w:t>４</w:t>
            </w:r>
            <w:r>
              <w:rPr>
                <w:rFonts w:hint="default" w:ascii="ＭＳ 明朝" w:hAnsi="ＭＳ 明朝" w:eastAsia="ＭＳ 明朝"/>
                <w:sz w:val="24"/>
              </w:rPr>
              <w:t xml:space="preserve">) </w:t>
            </w:r>
            <w:r>
              <w:rPr>
                <w:rFonts w:hint="default" w:ascii="ＭＳ 明朝" w:hAnsi="ＭＳ 明朝" w:eastAsia="ＭＳ 明朝"/>
                <w:sz w:val="24"/>
              </w:rPr>
              <w:t>簡易浴槽、</w:t>
            </w:r>
            <w:r>
              <w:rPr>
                <w:rFonts w:hint="default" w:ascii="ＭＳ 明朝" w:hAnsi="ＭＳ 明朝" w:eastAsia="ＭＳ 明朝"/>
                <w:sz w:val="24"/>
              </w:rPr>
              <w:t>(</w:t>
            </w:r>
            <w:r>
              <w:rPr>
                <w:rFonts w:hint="eastAsia" w:ascii="ＭＳ 明朝" w:hAnsi="ＭＳ 明朝" w:eastAsia="ＭＳ 明朝"/>
                <w:sz w:val="24"/>
              </w:rPr>
              <w:t>５</w:t>
            </w:r>
            <w:r>
              <w:rPr>
                <w:rFonts w:hint="default" w:ascii="ＭＳ 明朝" w:hAnsi="ＭＳ 明朝" w:eastAsia="ＭＳ 明朝"/>
                <w:sz w:val="24"/>
              </w:rPr>
              <w:t xml:space="preserve">) </w:t>
            </w:r>
            <w:r>
              <w:rPr>
                <w:rFonts w:hint="default" w:ascii="ＭＳ 明朝" w:hAnsi="ＭＳ 明朝" w:eastAsia="ＭＳ 明朝"/>
                <w:sz w:val="24"/>
              </w:rPr>
              <w:t>移動用リフトのつり具の部分、の５品目です。</w:t>
            </w:r>
          </w:p>
        </w:tc>
      </w:tr>
      <w:tr>
        <w:trPr>
          <w:trHeight w:val="360" w:hRule="atLeast"/>
        </w:trPr>
        <w:tc>
          <w:tcPr>
            <w:tcW w:w="3516" w:type="dxa"/>
            <w:shd w:val="clear" w:color="auto" w:themeFill="accent1" w:themeFillTint="33" w:themeFillShade="FF"/>
            <w:vAlign w:val="top"/>
          </w:tcPr>
          <w:p>
            <w:pPr>
              <w:pStyle w:val="0"/>
              <w:rPr>
                <w:rFonts w:hint="default"/>
                <w:sz w:val="24"/>
              </w:rPr>
            </w:pPr>
            <w:r>
              <w:rPr>
                <w:rFonts w:hint="eastAsia" w:ascii="ＭＳ ゴシック" w:hAnsi="ＭＳ ゴシック" w:eastAsia="ＭＳ ゴシック"/>
                <w:sz w:val="24"/>
              </w:rPr>
              <w:t>住宅改修費の支給</w:t>
            </w:r>
            <w:r>
              <w:rPr>
                <w:rFonts w:hint="eastAsia" w:ascii="ＭＳ ゴシック" w:hAnsi="ＭＳ ゴシック" w:eastAsia="ＭＳ ゴシック"/>
                <w:sz w:val="24"/>
                <w:vertAlign w:val="superscript"/>
              </w:rPr>
              <w:t>※</w:t>
            </w:r>
          </w:p>
        </w:tc>
        <w:tc>
          <w:tcPr>
            <w:tcW w:w="6188" w:type="dxa"/>
            <w:vAlign w:val="top"/>
          </w:tcPr>
          <w:p>
            <w:pPr>
              <w:pStyle w:val="0"/>
              <w:rPr>
                <w:rFonts w:hint="default" w:ascii="ＭＳ 明朝" w:hAnsi="ＭＳ 明朝" w:eastAsia="ＭＳ 明朝"/>
                <w:sz w:val="24"/>
              </w:rPr>
            </w:pPr>
            <w:r>
              <w:rPr>
                <w:rFonts w:hint="eastAsia" w:ascii="ＭＳ 明朝" w:hAnsi="ＭＳ 明朝" w:eastAsia="ＭＳ 明朝"/>
                <w:sz w:val="24"/>
              </w:rPr>
              <w:t>住宅の廊下や階段への手すりの取り付け、床の段差解消など、小規模な住宅改修に対しその費用を支給するサービスをいいます。</w:t>
            </w:r>
          </w:p>
        </w:tc>
      </w:tr>
    </w:tbl>
    <w:p>
      <w:pPr>
        <w:pStyle w:val="0"/>
        <w:ind w:firstLine="400" w:firstLineChars="200"/>
        <w:rPr>
          <w:rFonts w:hint="default"/>
          <w:sz w:val="20"/>
        </w:rPr>
      </w:pPr>
      <w:r>
        <w:rPr>
          <w:rFonts w:hint="eastAsia"/>
          <w:sz w:val="20"/>
        </w:rPr>
        <w:t>※介護予防サービスを含む</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【施設サービス】</w:t>
      </w:r>
    </w:p>
    <w:tbl>
      <w:tblPr>
        <w:tblStyle w:val="60"/>
        <w:tblW w:w="9497" w:type="dxa"/>
        <w:tblInd w:w="392" w:type="dxa"/>
        <w:tblLayout w:type="fixed"/>
        <w:tblLook w:firstRow="1" w:lastRow="1" w:firstColumn="1" w:lastColumn="1" w:noHBand="0" w:noVBand="0" w:val="01E0"/>
      </w:tblPr>
      <w:tblGrid>
        <w:gridCol w:w="3260"/>
        <w:gridCol w:w="6237"/>
      </w:tblGrid>
      <w:tr>
        <w:trPr>
          <w:trHeight w:val="346" w:hRule="atLeast"/>
        </w:trPr>
        <w:tc>
          <w:tcPr>
            <w:tcW w:w="3260"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サービス名</w:t>
            </w:r>
          </w:p>
        </w:tc>
        <w:tc>
          <w:tcPr>
            <w:tcW w:w="6237"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概要</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介護老人福祉施設</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（特別養護老人ホーム）</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日常生活に介護が必要なかたで、居宅で自立生活を送ることや介護を受けることが困難なかたが入所し、食事、排泄、入浴などの介護、その他日常生活上の支援、機能訓練、健康管理及び療養上の支援を行うサービスです。</w:t>
            </w:r>
          </w:p>
          <w:p>
            <w:pPr>
              <w:pStyle w:val="0"/>
              <w:rPr>
                <w:rFonts w:hint="default" w:ascii="ＭＳ 明朝" w:hAnsi="ＭＳ 明朝" w:eastAsia="ＭＳ 明朝"/>
                <w:sz w:val="24"/>
              </w:rPr>
            </w:pPr>
            <w:r>
              <w:rPr>
                <w:rFonts w:hint="eastAsia" w:ascii="ＭＳ 明朝" w:hAnsi="ＭＳ 明朝" w:eastAsia="ＭＳ 明朝"/>
                <w:sz w:val="24"/>
              </w:rPr>
              <w:t>（原則、要介護３以上のかたが対象です）</w:t>
            </w:r>
          </w:p>
        </w:tc>
      </w:tr>
      <w:tr>
        <w:trPr>
          <w:trHeight w:val="77"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介護老人保健施設</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病状が安定しているかたで、病気、けが等により機能訓練等を必要とするかたが入所し、自宅に戻れるよう機能訓練、看護または医学的管理下における介護、その他必要な医療、日常生活上の支援を行うサービスです。</w:t>
            </w:r>
          </w:p>
          <w:p>
            <w:pPr>
              <w:pStyle w:val="0"/>
              <w:rPr>
                <w:rFonts w:hint="default" w:ascii="ＭＳ 明朝" w:hAnsi="ＭＳ 明朝" w:eastAsia="ＭＳ 明朝"/>
                <w:sz w:val="24"/>
              </w:rPr>
            </w:pPr>
            <w:r>
              <w:rPr>
                <w:rFonts w:hint="eastAsia" w:ascii="ＭＳ 明朝" w:hAnsi="ＭＳ 明朝" w:eastAsia="ＭＳ 明朝"/>
                <w:sz w:val="24"/>
              </w:rPr>
              <w:t>（要介護１以上のかたが対象です）</w:t>
            </w:r>
          </w:p>
        </w:tc>
      </w:tr>
    </w:tbl>
    <w:p>
      <w:pPr>
        <w:pStyle w:val="0"/>
        <w:rPr>
          <w:rFonts w:hint="default"/>
        </w:rPr>
      </w:pPr>
    </w:p>
    <w:tbl>
      <w:tblPr>
        <w:tblStyle w:val="60"/>
        <w:tblW w:w="9497" w:type="dxa"/>
        <w:tblInd w:w="392" w:type="dxa"/>
        <w:tblLayout w:type="fixed"/>
        <w:tblLook w:firstRow="1" w:lastRow="1" w:firstColumn="1" w:lastColumn="1" w:noHBand="0" w:noVBand="0" w:val="01E0"/>
      </w:tblPr>
      <w:tblGrid>
        <w:gridCol w:w="3260"/>
        <w:gridCol w:w="6237"/>
      </w:tblGrid>
      <w:tr>
        <w:trPr>
          <w:trHeight w:val="360" w:hRule="atLeast"/>
        </w:trPr>
        <w:tc>
          <w:tcPr>
            <w:tcW w:w="3260"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サービス名</w:t>
            </w:r>
          </w:p>
        </w:tc>
        <w:tc>
          <w:tcPr>
            <w:tcW w:w="6237"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概要</w:t>
            </w:r>
          </w:p>
        </w:tc>
      </w:tr>
      <w:tr>
        <w:trPr>
          <w:trHeight w:val="68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介護医療院／介護療養型医療施設</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長期にわたり療養や介護が必要なかたが入所（入院）し、療養上の管理、看護、医学的管理下における介護、機能訓練、そのほか必要な医療、日常生活上の支援を行うサービスです。</w:t>
            </w:r>
          </w:p>
          <w:p>
            <w:pPr>
              <w:pStyle w:val="0"/>
              <w:rPr>
                <w:rFonts w:hint="default" w:ascii="ＭＳ 明朝" w:hAnsi="ＭＳ 明朝" w:eastAsia="ＭＳ 明朝"/>
                <w:sz w:val="24"/>
              </w:rPr>
            </w:pPr>
            <w:r>
              <w:rPr>
                <w:rFonts w:hint="eastAsia" w:ascii="ＭＳ 明朝" w:hAnsi="ＭＳ 明朝" w:eastAsia="ＭＳ 明朝"/>
                <w:sz w:val="24"/>
              </w:rPr>
              <w:t>（要介護１以上のかたが対象です）</w:t>
            </w:r>
          </w:p>
          <w:p>
            <w:pPr>
              <w:pStyle w:val="0"/>
              <w:rPr>
                <w:rFonts w:hint="default" w:ascii="ＭＳ 明朝" w:hAnsi="ＭＳ 明朝" w:eastAsia="ＭＳ 明朝"/>
                <w:sz w:val="24"/>
              </w:rPr>
            </w:pPr>
            <w:r>
              <w:rPr>
                <w:rFonts w:hint="eastAsia" w:ascii="ＭＳ 明朝" w:hAnsi="ＭＳ 明朝" w:eastAsia="ＭＳ 明朝"/>
                <w:sz w:val="24"/>
              </w:rPr>
              <w:t>※介護療養型医療施設は、令和５年に制度廃止される予定です。</w:t>
            </w: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【地域密着型サービス】</w:t>
      </w:r>
    </w:p>
    <w:tbl>
      <w:tblPr>
        <w:tblStyle w:val="60"/>
        <w:tblW w:w="9497" w:type="dxa"/>
        <w:tblInd w:w="392" w:type="dxa"/>
        <w:tblLayout w:type="fixed"/>
        <w:tblLook w:firstRow="1" w:lastRow="1" w:firstColumn="1" w:lastColumn="1" w:noHBand="0" w:noVBand="0" w:val="01E0"/>
      </w:tblPr>
      <w:tblGrid>
        <w:gridCol w:w="3260"/>
        <w:gridCol w:w="6237"/>
      </w:tblGrid>
      <w:tr>
        <w:trPr>
          <w:trHeight w:val="346" w:hRule="atLeast"/>
          <w:tblHeader/>
        </w:trPr>
        <w:tc>
          <w:tcPr>
            <w:tcW w:w="3260"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サービス名</w:t>
            </w:r>
          </w:p>
        </w:tc>
        <w:tc>
          <w:tcPr>
            <w:tcW w:w="6237" w:type="dxa"/>
            <w:shd w:val="clear" w:color="auto" w:themeFill="accent1" w:themeFillTint="33"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概要</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定期巡回・随時対応型</w:t>
            </w:r>
          </w:p>
          <w:p>
            <w:pPr>
              <w:pStyle w:val="0"/>
              <w:rPr>
                <w:rFonts w:hint="default" w:ascii="ＭＳ ゴシック" w:hAnsi="ＭＳ ゴシック" w:eastAsia="ＭＳ ゴシック"/>
                <w:color w:val="C00000"/>
                <w:sz w:val="24"/>
              </w:rPr>
            </w:pPr>
            <w:r>
              <w:rPr>
                <w:rFonts w:hint="eastAsia" w:ascii="ＭＳ ゴシック" w:hAnsi="ＭＳ ゴシック" w:eastAsia="ＭＳ ゴシック"/>
                <w:color w:val="000000" w:themeColor="text1"/>
                <w:sz w:val="24"/>
              </w:rPr>
              <w:t>訪問介護看護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定期的な巡回や利用者からの連絡への対応など、利用者の心身の状況に応じて、</w:t>
            </w:r>
            <w:r>
              <w:rPr>
                <w:rFonts w:hint="eastAsia" w:ascii="ＭＳ 明朝" w:hAnsi="ＭＳ 明朝" w:eastAsia="ＭＳ 明朝"/>
                <w:sz w:val="24"/>
              </w:rPr>
              <w:t>24</w:t>
            </w:r>
            <w:r>
              <w:rPr>
                <w:rFonts w:hint="eastAsia" w:ascii="ＭＳ 明朝" w:hAnsi="ＭＳ 明朝" w:eastAsia="ＭＳ 明朝"/>
                <w:sz w:val="24"/>
              </w:rPr>
              <w:t>時間</w:t>
            </w:r>
            <w:r>
              <w:rPr>
                <w:rFonts w:hint="eastAsia" w:ascii="ＭＳ 明朝" w:hAnsi="ＭＳ 明朝" w:eastAsia="ＭＳ 明朝"/>
                <w:sz w:val="24"/>
              </w:rPr>
              <w:t>365</w:t>
            </w:r>
            <w:r>
              <w:rPr>
                <w:rFonts w:hint="eastAsia" w:ascii="ＭＳ 明朝" w:hAnsi="ＭＳ 明朝" w:eastAsia="ＭＳ 明朝"/>
                <w:sz w:val="24"/>
              </w:rPr>
              <w:t>日必要なサービスを柔軟に提供するサービスです。訪問介護員（ホームヘルパー）だけでなく看護師などとも連携し、介護と看護の一体的なサービス提供を行うことができます。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夜間対応型訪問介護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夜間に、訪問介護員（ホームヘルパー）が自宅等を定期訪問し、入浴、排泄、食事など身の回りの支援を行うほか、通報システムによる随時の対応を行います。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地域密着型通所介護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定員が</w:t>
            </w:r>
            <w:r>
              <w:rPr>
                <w:rFonts w:hint="eastAsia" w:ascii="ＭＳ 明朝" w:hAnsi="ＭＳ 明朝" w:eastAsia="ＭＳ 明朝"/>
                <w:sz w:val="24"/>
              </w:rPr>
              <w:t>18</w:t>
            </w:r>
            <w:r>
              <w:rPr>
                <w:rFonts w:hint="eastAsia" w:ascii="ＭＳ 明朝" w:hAnsi="ＭＳ 明朝" w:eastAsia="ＭＳ 明朝"/>
                <w:sz w:val="24"/>
              </w:rPr>
              <w:t>人以下の小規模なデイサービスセンター（通所介護施設）に通い、食事、入浴等の介護などの日常生活上の支援や機能訓練等を行うサービスです。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療養通所介護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常時看護師による観察が必要な難病等の重度要介護者またはがん末期患者を対象とし、療養通所介護計画にもとづき、入浴、排泄、食事などの介護その他の日常生活上の支援と機能訓練を行うサービスです。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認知症対応型通所介護</w:t>
            </w:r>
            <w:r>
              <w:rPr>
                <w:rFonts w:hint="eastAsia" w:ascii="ＭＳ ゴシック" w:hAnsi="ＭＳ ゴシック" w:eastAsia="ＭＳ ゴシック"/>
                <w:sz w:val="24"/>
                <w:vertAlign w:val="superscript"/>
              </w:rPr>
              <w:t>※</w:t>
            </w:r>
          </w:p>
          <w:p>
            <w:pPr>
              <w:pStyle w:val="0"/>
              <w:ind w:right="-130" w:rightChars="-54"/>
              <w:rPr>
                <w:rFonts w:hint="default" w:ascii="ＭＳ ゴシック" w:hAnsi="ＭＳ ゴシック" w:eastAsia="ＭＳ ゴシック"/>
                <w:sz w:val="24"/>
              </w:rPr>
            </w:pPr>
            <w:r>
              <w:rPr>
                <w:rFonts w:hint="eastAsia" w:ascii="ＭＳ ゴシック" w:hAnsi="ＭＳ ゴシック" w:eastAsia="ＭＳ ゴシック"/>
                <w:sz w:val="22"/>
              </w:rPr>
              <w:t>（認知症対応型デイサービス）</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認知症のかたを対象とした専門的なケアを目的に、デイサービスセンターなどで提供される、入浴、排泄、食事などの介護、そのほか日常生活生活上の支援や機能訓練などを行うサービスです。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小規模多機能型居宅介護</w:t>
            </w:r>
            <w:r>
              <w:rPr>
                <w:rFonts w:hint="eastAsia" w:ascii="ＭＳ ゴシック" w:hAnsi="ＭＳ ゴシック" w:eastAsia="ＭＳ ゴシック"/>
                <w:sz w:val="24"/>
                <w:vertAlign w:val="superscript"/>
              </w:rPr>
              <w:t>※</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デイサービスセンターなどの通所サービスを中心に、必要に応じて自宅への訪問による介助や宿泊を組み合わせて、日常生活上の支援や機能訓練を行うサービスです。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認知症対応型共同生活介護</w:t>
            </w:r>
            <w:r>
              <w:rPr>
                <w:rFonts w:hint="eastAsia" w:ascii="ＭＳ ゴシック" w:hAnsi="ＭＳ ゴシック" w:eastAsia="ＭＳ ゴシック"/>
                <w:sz w:val="24"/>
                <w:vertAlign w:val="superscript"/>
              </w:rPr>
              <w:t>※</w:t>
            </w:r>
          </w:p>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（グループホーム）</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利用者が共同生活を送る住居で提供される入浴、排泄、食事などの介護、そのほか日常生活上の支援や機能訓練などを行うサービスです。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地域密着型特定施設入居者</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生活介護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地域密着型特定施設に入居している利用者に対して、その施設が提供するサービスの内容などを定めた計画（地域密着型特定施設サービス計画）にもとづき、入浴、排泄、食事等の介護、洗濯、掃除等の家事、生活等に関する相談及び助言など、日常生活上の支援を行うサービス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地域密着型介護老人福祉施設入所者生活介護</w:t>
            </w:r>
          </w:p>
          <w:p>
            <w:pPr>
              <w:pStyle w:val="0"/>
              <w:ind w:right="-271" w:rightChars="-113"/>
              <w:rPr>
                <w:rFonts w:hint="default" w:ascii="ＭＳ ゴシック" w:hAnsi="ＭＳ ゴシック" w:eastAsia="ＭＳ ゴシック"/>
                <w:sz w:val="24"/>
              </w:rPr>
            </w:pPr>
            <w:r>
              <w:rPr>
                <w:rFonts w:hint="eastAsia" w:ascii="ＭＳ ゴシック" w:hAnsi="ＭＳ ゴシック" w:eastAsia="ＭＳ ゴシック"/>
                <w:sz w:val="22"/>
              </w:rPr>
              <w:t>（小規模特別養護老人ホーム）</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日常生活に介護が必要なかたで、居宅で自立生活を送ることや介護を受けることが困難なかたが入所し、食事、排泄、入浴などの介護、その他日常生活上の支援、機能訓練、健康管理及び療養上の支援を行うサービスです。定員は</w:t>
            </w:r>
            <w:r>
              <w:rPr>
                <w:rFonts w:hint="eastAsia" w:ascii="ＭＳ 明朝" w:hAnsi="ＭＳ 明朝" w:eastAsia="ＭＳ 明朝"/>
                <w:sz w:val="24"/>
              </w:rPr>
              <w:t>29</w:t>
            </w:r>
            <w:r>
              <w:rPr>
                <w:rFonts w:hint="eastAsia" w:ascii="ＭＳ 明朝" w:hAnsi="ＭＳ 明朝" w:eastAsia="ＭＳ 明朝"/>
                <w:sz w:val="24"/>
              </w:rPr>
              <w:t>人以下の小規模な施設です。</w:t>
            </w:r>
          </w:p>
          <w:p>
            <w:pPr>
              <w:pStyle w:val="0"/>
              <w:rPr>
                <w:rFonts w:hint="default" w:ascii="ＭＳ 明朝" w:hAnsi="ＭＳ 明朝" w:eastAsia="ＭＳ 明朝"/>
                <w:sz w:val="24"/>
              </w:rPr>
            </w:pPr>
            <w:r>
              <w:rPr>
                <w:rFonts w:hint="eastAsia" w:ascii="ＭＳ 明朝" w:hAnsi="ＭＳ 明朝" w:eastAsia="ＭＳ 明朝"/>
                <w:sz w:val="24"/>
              </w:rPr>
              <w:t>（原則、要介護３以上のかたが対象です）</w:t>
            </w:r>
          </w:p>
        </w:tc>
      </w:tr>
      <w:tr>
        <w:trPr>
          <w:trHeight w:val="1040" w:hRule="atLeast"/>
        </w:trPr>
        <w:tc>
          <w:tcPr>
            <w:tcW w:w="3260" w:type="dxa"/>
            <w:shd w:val="clear" w:color="auto" w:themeFill="accent1" w:themeFillTint="33" w:themeFillShade="FF"/>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看護小規模多機能型</w:t>
            </w:r>
          </w:p>
          <w:p>
            <w:pPr>
              <w:pStyle w:val="0"/>
              <w:ind w:right="-130" w:rightChars="-54"/>
              <w:rPr>
                <w:rFonts w:hint="default" w:ascii="ＭＳ ゴシック" w:hAnsi="ＭＳ ゴシック" w:eastAsia="ＭＳ ゴシック"/>
                <w:sz w:val="24"/>
              </w:rPr>
            </w:pPr>
            <w:r>
              <w:rPr>
                <w:rFonts w:hint="eastAsia" w:ascii="ＭＳ ゴシック" w:hAnsi="ＭＳ ゴシック" w:eastAsia="ＭＳ ゴシック"/>
                <w:sz w:val="24"/>
              </w:rPr>
              <w:t>居宅介護</w:t>
            </w:r>
          </w:p>
        </w:tc>
        <w:tc>
          <w:tcPr>
            <w:tcW w:w="6237"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の居宅への訪問、通所サービスへの通い、宿泊を組み合わせて、入浴、排泄、食事などの介護や療養生活を支援するための看護、そのほかの日常生活上の支援や機能訓練を行うサービスです。介護と看護の一体的なサービス提供を行うことができます。</w:t>
            </w:r>
          </w:p>
        </w:tc>
      </w:tr>
    </w:tbl>
    <w:p>
      <w:pPr>
        <w:pStyle w:val="0"/>
        <w:ind w:firstLine="400" w:firstLineChars="200"/>
        <w:rPr>
          <w:rFonts w:hint="default"/>
          <w:sz w:val="20"/>
        </w:rPr>
      </w:pPr>
      <w:r>
        <w:rPr>
          <w:rFonts w:hint="eastAsia"/>
          <w:sz w:val="20"/>
        </w:rPr>
        <w:t>※介護予防サービスを含む</w:t>
      </w:r>
    </w:p>
    <w:p>
      <w:pPr>
        <w:pStyle w:val="0"/>
        <w:rPr>
          <w:rFonts w:hint="default"/>
        </w:rPr>
      </w:pPr>
    </w:p>
    <w:p>
      <w:pPr>
        <w:pStyle w:val="0"/>
        <w:rPr>
          <w:rFonts w:hint="default"/>
        </w:rPr>
      </w:pPr>
    </w:p>
    <w:p>
      <w:pPr>
        <w:pStyle w:val="0"/>
        <w:rPr>
          <w:rFonts w:hint="default"/>
        </w:rPr>
      </w:pPr>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143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9565</TotalTime>
  <Pages>11</Pages>
  <Words>29</Words>
  <Characters>7968</Characters>
  <Application>JUST Note</Application>
  <Lines>445</Lines>
  <Paragraphs>187</Paragraphs>
  <CharactersWithSpaces>8143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2020-12-25T09:33:16Z</dcterms:modified>
  <cp:revision>686</cp:revision>
</cp:coreProperties>
</file>