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rPr>
          <w:rFonts w:hint="default"/>
        </w:rPr>
      </w:pPr>
      <w:bookmarkStart w:id="0" w:name="_Hlk499199831"/>
      <w:bookmarkEnd w:id="0"/>
      <w:bookmarkStart w:id="1" w:name="_Toc402170961"/>
      <w:bookmarkEnd w:id="1"/>
      <w:bookmarkStart w:id="2" w:name="_Toc405397072"/>
      <w:bookmarkEnd w:id="2"/>
      <w:bookmarkStart w:id="3" w:name="_Toc405397073"/>
      <w:bookmarkEnd w:id="3"/>
      <w:bookmarkStart w:id="4" w:name="_Toc405397076"/>
      <w:bookmarkEnd w:id="4"/>
      <w:bookmarkStart w:id="5" w:name="_Toc405397082"/>
      <w:bookmarkEnd w:id="5"/>
      <w:bookmarkStart w:id="6" w:name="_Toc45876027"/>
      <w:bookmarkEnd w:id="6"/>
      <w:bookmarkStart w:id="7" w:name="_Toc497929519"/>
      <w:bookmarkEnd w:id="7"/>
      <w:bookmarkStart w:id="8" w:name="_Toc512263428"/>
      <w:bookmarkEnd w:id="8"/>
      <w:bookmarkStart w:id="9" w:name="_Toc512263441"/>
      <w:bookmarkEnd w:id="9"/>
      <w:bookmarkStart w:id="10" w:name="_Toc512263450"/>
      <w:bookmarkEnd w:id="10"/>
      <w:bookmarkStart w:id="11" w:name="_Toc512263451"/>
      <w:bookmarkEnd w:id="11"/>
      <w:bookmarkStart w:id="12" w:name="_Toc512263467"/>
      <w:bookmarkEnd w:id="12"/>
      <w:bookmarkStart w:id="13" w:name="_Toc512263470"/>
      <w:bookmarkEnd w:id="13"/>
      <w:bookmarkStart w:id="14" w:name="_Toc512263476"/>
      <w:bookmarkEnd w:id="14"/>
      <w:bookmarkStart w:id="15" w:name="_Toc512263477"/>
      <w:bookmarkEnd w:id="15"/>
      <w:bookmarkStart w:id="16" w:name="_Toc512263478"/>
      <w:bookmarkEnd w:id="16"/>
      <w:bookmarkStart w:id="17" w:name="_Toc512263479"/>
      <w:bookmarkEnd w:id="17"/>
      <w:bookmarkStart w:id="18" w:name="_Toc512263480"/>
      <w:bookmarkEnd w:id="18"/>
      <w:bookmarkStart w:id="19" w:name="_Toc512263481"/>
      <w:bookmarkEnd w:id="19"/>
      <w:bookmarkStart w:id="20" w:name="_Toc512263482"/>
      <w:bookmarkEnd w:id="20"/>
      <w:bookmarkStart w:id="21" w:name="_Toc512263483"/>
      <w:bookmarkEnd w:id="21"/>
      <w:bookmarkStart w:id="22" w:name="_Toc512263484"/>
      <w:bookmarkEnd w:id="22"/>
      <w:bookmarkStart w:id="23" w:name="_Toc512263485"/>
      <w:bookmarkEnd w:id="23"/>
      <w:bookmarkStart w:id="24" w:name="_Toc512263486"/>
      <w:bookmarkEnd w:id="24"/>
      <w:bookmarkStart w:id="25" w:name="_Toc512263487"/>
      <w:bookmarkEnd w:id="25"/>
      <w:bookmarkStart w:id="26" w:name="_Toc512263489"/>
      <w:bookmarkEnd w:id="26"/>
      <w:bookmarkStart w:id="27" w:name="_Toc512263490"/>
      <w:bookmarkEnd w:id="27"/>
      <w:bookmarkStart w:id="28" w:name="_Toc512263491"/>
      <w:bookmarkEnd w:id="28"/>
      <w:bookmarkStart w:id="29" w:name="_Toc512263492"/>
      <w:bookmarkEnd w:id="29"/>
      <w:bookmarkStart w:id="30" w:name="_Toc512263493"/>
      <w:bookmarkEnd w:id="30"/>
      <w:bookmarkStart w:id="31" w:name="_Toc512263494"/>
      <w:bookmarkEnd w:id="31"/>
      <w:bookmarkStart w:id="32" w:name="_Toc512263495"/>
      <w:bookmarkEnd w:id="32"/>
      <w:bookmarkStart w:id="33" w:name="_Toc59007873"/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-431800</wp:posOffset>
            </wp:positionV>
            <wp:extent cx="6188710" cy="795020"/>
            <wp:effectExtent l="0" t="0" r="0" b="0"/>
            <wp:wrapNone/>
            <wp:docPr id="1026" name="5章.bmp" descr="アイコン&#10;&#10;自動的に生成された説明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5章.bmp" descr="アイコン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4" w:name="_GoBack"/>
      <w:bookmarkEnd w:id="34"/>
      <w:r>
        <w:rPr>
          <w:rFonts w:hint="eastAsia"/>
        </w:rPr>
        <w:t>第５章　介護サービス量等の見込み</w:t>
      </w:r>
      <w:bookmarkEnd w:id="33"/>
    </w:p>
    <w:p>
      <w:pPr>
        <w:pStyle w:val="3"/>
        <w:ind w:left="0" w:leftChars="0"/>
        <w:rPr>
          <w:rFonts w:hint="default"/>
        </w:rPr>
      </w:pPr>
      <w:bookmarkStart w:id="35" w:name="_Toc59007874"/>
      <w:r>
        <w:rPr>
          <w:rFonts w:hint="eastAsia" w:ascii="メイリオ" w:hAnsi="メイリオ" w:eastAsia="メイリオ"/>
          <w:b w:val="1"/>
          <w:sz w:val="32"/>
          <w:u w:val="single" w:color="auto"/>
        </w:rPr>
        <w:t>１．サービス利用者数及びサービス見込量（調整中）</w:t>
      </w:r>
      <w:bookmarkEnd w:id="35"/>
      <w:r>
        <w:rPr>
          <w:rFonts w:hint="eastAsia" w:ascii="メイリオ" w:hAnsi="メイリオ" w:eastAsia="メイリオ"/>
          <w:b w:val="1"/>
          <w:sz w:val="32"/>
          <w:u w:val="single" w:color="auto"/>
        </w:rPr>
        <w:t>　　　　　　　　　　　　　　　　</w:t>
      </w: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36" w:name="_Toc417551024"/>
      <w:bookmarkEnd w:id="36"/>
      <w:bookmarkStart w:id="37" w:name="_Toc417551028"/>
      <w:bookmarkEnd w:id="37"/>
      <w:bookmarkStart w:id="38" w:name="_Toc417551033"/>
      <w:bookmarkEnd w:id="38"/>
      <w:bookmarkStart w:id="39" w:name="_Toc417551034"/>
      <w:bookmarkEnd w:id="39"/>
      <w:bookmarkStart w:id="40" w:name="_Toc512263496"/>
      <w:bookmarkEnd w:id="40"/>
      <w:bookmarkStart w:id="41" w:name="_Toc512263497"/>
      <w:bookmarkEnd w:id="41"/>
      <w:bookmarkStart w:id="42" w:name="_Toc512263498"/>
      <w:bookmarkEnd w:id="42"/>
      <w:bookmarkStart w:id="43" w:name="_Toc512263499"/>
      <w:bookmarkEnd w:id="43"/>
      <w:bookmarkStart w:id="44" w:name="_Toc512263502"/>
      <w:bookmarkEnd w:id="44"/>
      <w:bookmarkStart w:id="45" w:name="_Toc59007875"/>
      <w:r>
        <w:rPr>
          <w:rFonts w:hint="eastAsia" w:ascii="ＭＳ ゴシック" w:hAnsi="ＭＳ ゴシック" w:eastAsia="ＭＳ ゴシック"/>
          <w:b w:val="0"/>
          <w:sz w:val="28"/>
        </w:rPr>
        <w:t>（１）人口推計</w:t>
      </w:r>
      <w:bookmarkEnd w:id="45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46" w:name="_Toc59007876"/>
      <w:r>
        <w:rPr>
          <w:rFonts w:hint="eastAsia" w:ascii="ＭＳ ゴシック" w:hAnsi="ＭＳ ゴシック" w:eastAsia="ＭＳ ゴシック"/>
          <w:b w:val="0"/>
          <w:sz w:val="28"/>
        </w:rPr>
        <w:t>（２）要支援・要介護認定者数等の推計</w:t>
      </w:r>
      <w:bookmarkEnd w:id="46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47" w:name="_Toc59007877"/>
      <w:r>
        <w:rPr>
          <w:rFonts w:hint="eastAsia" w:ascii="ＭＳ ゴシック" w:hAnsi="ＭＳ ゴシック" w:eastAsia="ＭＳ ゴシック"/>
          <w:b w:val="0"/>
          <w:sz w:val="28"/>
        </w:rPr>
        <w:t>（３）要支援・要介護認定者等の認定率の推計</w:t>
      </w:r>
      <w:bookmarkEnd w:id="47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48" w:name="_Toc59007878"/>
      <w:r>
        <w:rPr>
          <w:rFonts w:hint="eastAsia" w:ascii="ＭＳ ゴシック" w:hAnsi="ＭＳ ゴシック" w:eastAsia="ＭＳ ゴシック"/>
          <w:b w:val="0"/>
          <w:sz w:val="28"/>
        </w:rPr>
        <w:t>（４）施設・居住系サービス利用者数の推計</w:t>
      </w:r>
      <w:bookmarkEnd w:id="48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49" w:name="_Toc59007879"/>
      <w:r>
        <w:rPr>
          <w:rFonts w:hint="eastAsia" w:ascii="ＭＳ ゴシック" w:hAnsi="ＭＳ ゴシック" w:eastAsia="ＭＳ ゴシック"/>
          <w:b w:val="0"/>
          <w:sz w:val="28"/>
        </w:rPr>
        <w:t>（５）介護サービス見込量の推計</w:t>
      </w:r>
      <w:bookmarkEnd w:id="49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0" w:name="_Toc59007880"/>
      <w:r>
        <w:rPr>
          <w:rFonts w:hint="eastAsia" w:ascii="ＭＳ ゴシック" w:hAnsi="ＭＳ ゴシック" w:eastAsia="ＭＳ ゴシック"/>
          <w:b w:val="0"/>
          <w:sz w:val="28"/>
        </w:rPr>
        <w:t>（６）介護予防サービス見込量の推計</w:t>
      </w:r>
      <w:bookmarkEnd w:id="50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  <w:b w:val="0"/>
          <w:sz w:val="28"/>
        </w:rPr>
      </w:pPr>
      <w:bookmarkStart w:id="51" w:name="_Toc59007881"/>
      <w:r>
        <w:rPr>
          <w:rFonts w:hint="eastAsia" w:ascii="ＭＳ ゴシック" w:hAnsi="ＭＳ ゴシック" w:eastAsia="ＭＳ ゴシック"/>
          <w:b w:val="0"/>
          <w:sz w:val="28"/>
        </w:rPr>
        <w:t>（７）総給付費の推計</w:t>
      </w:r>
      <w:bookmarkEnd w:id="51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2" w:name="_Toc59007882"/>
      <w:r>
        <w:rPr>
          <w:rFonts w:hint="eastAsia" w:ascii="ＭＳ ゴシック" w:hAnsi="ＭＳ ゴシック" w:eastAsia="ＭＳ ゴシック"/>
          <w:b w:val="0"/>
          <w:sz w:val="28"/>
        </w:rPr>
        <w:t>（８）標準給付費の推計</w:t>
      </w:r>
      <w:bookmarkEnd w:id="52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3" w:name="_Toc59007883"/>
      <w:r>
        <w:rPr>
          <w:rFonts w:hint="eastAsia" w:ascii="ＭＳ ゴシック" w:hAnsi="ＭＳ ゴシック" w:eastAsia="ＭＳ ゴシック"/>
          <w:b w:val="0"/>
          <w:sz w:val="28"/>
        </w:rPr>
        <w:t>（９）地域支援事業費の推計</w:t>
      </w:r>
      <w:bookmarkEnd w:id="53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3"/>
        <w:ind w:left="0" w:leftChars="0"/>
        <w:rPr>
          <w:rFonts w:hint="default" w:ascii="メイリオ" w:hAnsi="メイリオ" w:eastAsia="メイリオ"/>
          <w:b w:val="1"/>
          <w:sz w:val="28"/>
          <w:u w:val="single" w:color="auto"/>
        </w:rPr>
      </w:pPr>
      <w:bookmarkStart w:id="54" w:name="_Toc59007884"/>
      <w:r>
        <w:rPr>
          <w:rFonts w:hint="eastAsia" w:ascii="メイリオ" w:hAnsi="メイリオ" w:eastAsia="メイリオ"/>
          <w:b w:val="1"/>
          <w:sz w:val="32"/>
          <w:u w:val="single" w:color="auto"/>
        </w:rPr>
        <w:t>２．介護保険施設等の整備（調整中）</w:t>
      </w:r>
      <w:bookmarkEnd w:id="54"/>
      <w:r>
        <w:rPr>
          <w:rFonts w:hint="eastAsia" w:ascii="メイリオ" w:hAnsi="メイリオ" w:eastAsia="メイリオ"/>
          <w:b w:val="1"/>
          <w:sz w:val="32"/>
          <w:u w:val="single" w:color="auto"/>
        </w:rPr>
        <w:t>　　　　　　　　　　　　　　　　　　　　　　　</w:t>
      </w: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5" w:name="_Toc512263512"/>
      <w:bookmarkEnd w:id="55"/>
      <w:bookmarkStart w:id="56" w:name="_Toc59007885"/>
      <w:r>
        <w:rPr>
          <w:rFonts w:hint="eastAsia" w:ascii="ＭＳ ゴシック" w:hAnsi="ＭＳ ゴシック" w:eastAsia="ＭＳ ゴシック"/>
          <w:b w:val="0"/>
          <w:sz w:val="28"/>
        </w:rPr>
        <w:t>（１）介護老人福祉施設（特別養護老人ホーム）</w:t>
      </w:r>
      <w:bookmarkEnd w:id="56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7" w:name="_Toc59007886"/>
      <w:r>
        <w:rPr>
          <w:rFonts w:hint="eastAsia" w:ascii="ＭＳ ゴシック" w:hAnsi="ＭＳ ゴシック" w:eastAsia="ＭＳ ゴシック"/>
          <w:b w:val="0"/>
          <w:sz w:val="28"/>
        </w:rPr>
        <w:t>（２）介護老人保健施設</w:t>
      </w:r>
      <w:bookmarkEnd w:id="57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8" w:name="_Toc59007887"/>
      <w:r>
        <w:rPr>
          <w:rFonts w:hint="eastAsia" w:ascii="ＭＳ ゴシック" w:hAnsi="ＭＳ ゴシック" w:eastAsia="ＭＳ ゴシック"/>
          <w:b w:val="0"/>
          <w:sz w:val="28"/>
        </w:rPr>
        <w:t>（３）介護療養型医療施設</w:t>
      </w:r>
      <w:bookmarkEnd w:id="58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59" w:name="_Toc59007888"/>
      <w:r>
        <w:rPr>
          <w:rFonts w:hint="eastAsia" w:ascii="ＭＳ ゴシック" w:hAnsi="ＭＳ ゴシック" w:eastAsia="ＭＳ ゴシック"/>
          <w:b w:val="0"/>
          <w:sz w:val="28"/>
        </w:rPr>
        <w:t>（４）介護医療院</w:t>
      </w:r>
      <w:bookmarkEnd w:id="59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 w:right="-175" w:rightChars="-73"/>
        <w:rPr>
          <w:rFonts w:hint="default" w:ascii="ＭＳ ゴシック" w:hAnsi="ＭＳ ゴシック" w:eastAsia="ＭＳ ゴシック"/>
          <w:b w:val="0"/>
        </w:rPr>
      </w:pPr>
      <w:bookmarkStart w:id="60" w:name="_Toc59007889"/>
      <w:r>
        <w:rPr>
          <w:rFonts w:hint="eastAsia" w:ascii="ＭＳ ゴシック" w:hAnsi="ＭＳ ゴシック" w:eastAsia="ＭＳ ゴシック"/>
          <w:b w:val="0"/>
          <w:sz w:val="28"/>
        </w:rPr>
        <w:t>（５）</w:t>
      </w:r>
      <w:r>
        <w:rPr>
          <w:rFonts w:hint="eastAsia" w:ascii="ＭＳ ゴシック" w:hAnsi="ＭＳ ゴシック" w:eastAsia="ＭＳ ゴシック"/>
          <w:b w:val="0"/>
          <w:spacing w:val="1"/>
          <w:w w:val="74"/>
          <w:kern w:val="0"/>
          <w:sz w:val="28"/>
          <w:fitText w:val="8680" w:id="1"/>
        </w:rPr>
        <w:t>地域密着型介護老人福祉施設入所者生活介護（定員</w:t>
      </w:r>
      <w:r>
        <w:rPr>
          <w:rFonts w:hint="default" w:ascii="ＭＳ ゴシック" w:hAnsi="ＭＳ ゴシック" w:eastAsia="ＭＳ ゴシック"/>
          <w:b w:val="0"/>
          <w:spacing w:val="1"/>
          <w:w w:val="74"/>
          <w:kern w:val="0"/>
          <w:sz w:val="28"/>
          <w:fitText w:val="8680" w:id="1"/>
        </w:rPr>
        <w:t>29</w:t>
      </w:r>
      <w:r>
        <w:rPr>
          <w:rFonts w:hint="default" w:ascii="ＭＳ ゴシック" w:hAnsi="ＭＳ ゴシック" w:eastAsia="ＭＳ ゴシック"/>
          <w:b w:val="0"/>
          <w:spacing w:val="1"/>
          <w:w w:val="74"/>
          <w:kern w:val="0"/>
          <w:sz w:val="28"/>
          <w:fitText w:val="8680" w:id="1"/>
        </w:rPr>
        <w:t>人以下の小規模特別養護老人ホーム</w:t>
      </w:r>
      <w:r>
        <w:rPr>
          <w:rFonts w:hint="default" w:ascii="ＭＳ ゴシック" w:hAnsi="ＭＳ ゴシック" w:eastAsia="ＭＳ ゴシック"/>
          <w:b w:val="0"/>
          <w:spacing w:val="31"/>
          <w:w w:val="74"/>
          <w:kern w:val="0"/>
          <w:sz w:val="28"/>
          <w:fitText w:val="8680" w:id="1"/>
        </w:rPr>
        <w:t>）</w:t>
      </w:r>
      <w:bookmarkEnd w:id="60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</w:rPr>
      </w:pPr>
      <w:bookmarkStart w:id="61" w:name="_Toc59007890"/>
      <w:r>
        <w:rPr>
          <w:rFonts w:hint="eastAsia" w:ascii="ＭＳ ゴシック" w:hAnsi="ＭＳ ゴシック" w:eastAsia="ＭＳ ゴシック"/>
          <w:b w:val="0"/>
          <w:sz w:val="28"/>
        </w:rPr>
        <w:t>（６）認知症対応型共同生活介護（グループホーム）</w:t>
      </w:r>
      <w:bookmarkEnd w:id="61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/>
        <w:rPr>
          <w:rFonts w:hint="default" w:ascii="ＭＳ ゴシック" w:hAnsi="ＭＳ ゴシック" w:eastAsia="ＭＳ ゴシック"/>
          <w:b w:val="0"/>
          <w:sz w:val="28"/>
        </w:rPr>
      </w:pPr>
      <w:bookmarkStart w:id="62" w:name="_Toc59007891"/>
      <w:r>
        <w:rPr>
          <w:rFonts w:hint="eastAsia" w:ascii="ＭＳ ゴシック" w:hAnsi="ＭＳ ゴシック" w:eastAsia="ＭＳ ゴシック"/>
          <w:b w:val="0"/>
          <w:sz w:val="28"/>
        </w:rPr>
        <w:t>（７）特定施設入居者生活介護（介護付き有料老人ホーム）</w:t>
      </w:r>
      <w:bookmarkEnd w:id="62"/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4"/>
        <w:ind w:left="0" w:leftChars="0" w:right="-458" w:rightChars="-191"/>
        <w:rPr>
          <w:rFonts w:hint="default" w:ascii="ＭＳ ゴシック" w:hAnsi="ＭＳ ゴシック" w:eastAsia="ＭＳ ゴシック"/>
        </w:rPr>
      </w:pPr>
      <w:bookmarkStart w:id="63" w:name="_Toc59007892"/>
      <w:r>
        <w:rPr>
          <w:rFonts w:hint="eastAsia" w:ascii="ＭＳ ゴシック" w:hAnsi="ＭＳ ゴシック" w:eastAsia="ＭＳ ゴシック"/>
          <w:b w:val="0"/>
          <w:sz w:val="28"/>
        </w:rPr>
        <w:t>（８）</w:t>
      </w:r>
      <w:r>
        <w:rPr>
          <w:rFonts w:hint="eastAsia" w:ascii="ＭＳ ゴシック" w:hAnsi="ＭＳ ゴシック" w:eastAsia="ＭＳ ゴシック"/>
          <w:b w:val="0"/>
          <w:spacing w:val="1"/>
          <w:w w:val="93"/>
          <w:kern w:val="0"/>
          <w:sz w:val="28"/>
          <w:fitText w:val="8680" w:id="2"/>
        </w:rPr>
        <w:t>地域密着型特定施設入居者生活介護（小規模の介護付き有料老人ホーム</w:t>
      </w:r>
      <w:r>
        <w:rPr>
          <w:rFonts w:hint="eastAsia" w:ascii="ＭＳ ゴシック" w:hAnsi="ＭＳ ゴシック" w:eastAsia="ＭＳ ゴシック"/>
          <w:b w:val="0"/>
          <w:spacing w:val="13"/>
          <w:w w:val="93"/>
          <w:kern w:val="0"/>
          <w:sz w:val="28"/>
          <w:fitText w:val="8680" w:id="2"/>
        </w:rPr>
        <w:t>）</w:t>
      </w:r>
      <w:bookmarkEnd w:id="63"/>
    </w:p>
    <w:p>
      <w:pPr>
        <w:pStyle w:val="0"/>
        <w:rPr>
          <w:rFonts w:hint="default"/>
        </w:rPr>
      </w:pPr>
      <w:bookmarkStart w:id="64" w:name="_Toc512263519"/>
      <w:bookmarkEnd w:id="64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3"/>
        <w:ind w:left="0" w:leftChars="0"/>
        <w:rPr>
          <w:rFonts w:hint="default" w:ascii="メイリオ" w:hAnsi="メイリオ" w:eastAsia="メイリオ"/>
          <w:b w:val="1"/>
          <w:sz w:val="28"/>
          <w:u w:val="single" w:color="auto"/>
        </w:rPr>
      </w:pPr>
      <w:bookmarkStart w:id="65" w:name="_Toc59007893"/>
      <w:r>
        <w:rPr>
          <w:rFonts w:hint="eastAsia" w:ascii="メイリオ" w:hAnsi="メイリオ" w:eastAsia="メイリオ"/>
          <w:b w:val="1"/>
          <w:sz w:val="32"/>
          <w:u w:val="single" w:color="auto"/>
        </w:rPr>
        <w:t>３．保険料の算定（調整中）</w:t>
      </w:r>
      <w:bookmarkEnd w:id="65"/>
      <w:r>
        <w:rPr>
          <w:rFonts w:hint="eastAsia" w:ascii="メイリオ" w:hAnsi="メイリオ" w:eastAsia="メイリオ"/>
          <w:b w:val="1"/>
          <w:sz w:val="3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※第８期保険料にかかる現時点での考えかたについては、別添「第８期高齢者保健福祉計画・介護保険事業計画（素案）【概要版】」の「第８期保険料の考えかた」をご参照ください。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"/>
        <w:rPr>
          <w:rFonts w:hint="default"/>
        </w:rPr>
      </w:pPr>
    </w:p>
    <w:sectPr>
      <w:footerReference r:id="rId5" w:type="default"/>
      <w:pgSz w:w="11906" w:h="16838"/>
      <w:pgMar w:top="1440" w:right="1080" w:bottom="1440" w:left="1080" w:header="851" w:footer="454" w:gutter="0"/>
      <w:pgNumType w:start="129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59"/>
            <w:rFonts w:hint="eastAsia"/>
          </w:rPr>
          <w:t>129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6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sz w:val="24"/>
    </w:rPr>
  </w:style>
  <w:style w:type="paragraph" w:styleId="26">
    <w:name w:val="toc 1"/>
    <w:basedOn w:val="0"/>
    <w:next w:val="0"/>
    <w:link w:val="0"/>
    <w:uiPriority w:val="0"/>
  </w:style>
  <w:style w:type="paragraph" w:styleId="27">
    <w:name w:val="toc 2"/>
    <w:basedOn w:val="0"/>
    <w:next w:val="0"/>
    <w:link w:val="0"/>
    <w:uiPriority w:val="0"/>
    <w:pPr>
      <w:ind w:left="210" w:leftChars="100"/>
    </w:pPr>
  </w:style>
  <w:style w:type="character" w:styleId="28">
    <w:name w:val="Hyperlink"/>
    <w:basedOn w:val="10"/>
    <w:next w:val="28"/>
    <w:link w:val="0"/>
    <w:uiPriority w:val="0"/>
    <w:rPr>
      <w:color w:val="0563C1" w:themeColor="hyperlink"/>
      <w:u w:val="single" w:color="auto"/>
    </w:rPr>
  </w:style>
  <w:style w:type="paragraph" w:styleId="29">
    <w:name w:val="toc 3"/>
    <w:basedOn w:val="0"/>
    <w:next w:val="0"/>
    <w:link w:val="0"/>
    <w:uiPriority w:val="0"/>
    <w:pPr>
      <w:ind w:left="420" w:leftChars="200"/>
    </w:pPr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  <w:style w:type="character" w:styleId="32">
    <w:name w:val="annotation reference"/>
    <w:basedOn w:val="10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basedOn w:val="10"/>
    <w:next w:val="34"/>
    <w:link w:val="33"/>
    <w:uiPriority w:val="0"/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basedOn w:val="34"/>
    <w:next w:val="36"/>
    <w:link w:val="35"/>
    <w:uiPriority w:val="0"/>
    <w:rPr>
      <w:b w:val="1"/>
    </w:rPr>
  </w:style>
  <w:style w:type="paragraph" w:styleId="37">
    <w:name w:val="toc 4"/>
    <w:basedOn w:val="0"/>
    <w:next w:val="0"/>
    <w:link w:val="0"/>
    <w:uiPriority w:val="0"/>
    <w:pPr>
      <w:tabs>
        <w:tab w:val="right" w:leader="middleDot" w:pos="8494"/>
      </w:tabs>
      <w:ind w:left="720" w:leftChars="300"/>
    </w:pPr>
  </w:style>
  <w:style w:type="paragraph" w:styleId="38" w:customStyle="1">
    <w:name w:val="標準３"/>
    <w:basedOn w:val="0"/>
    <w:next w:val="38"/>
    <w:link w:val="0"/>
    <w:uiPriority w:val="0"/>
    <w:qFormat/>
    <w:pPr>
      <w:widowControl w:val="0"/>
      <w:autoSpaceDE w:val="0"/>
      <w:autoSpaceDN w:val="0"/>
      <w:ind w:left="200" w:leftChars="200"/>
    </w:pPr>
    <w:rPr>
      <w:b w:val="1"/>
      <w:sz w:val="21"/>
    </w:rPr>
  </w:style>
  <w:style w:type="paragraph" w:styleId="39">
    <w:name w:val="toc 5"/>
    <w:basedOn w:val="0"/>
    <w:next w:val="0"/>
    <w:link w:val="0"/>
    <w:uiPriority w:val="0"/>
    <w:pPr>
      <w:ind w:left="960" w:leftChars="400"/>
    </w:pPr>
  </w:style>
  <w:style w:type="paragraph" w:styleId="40" w:customStyle="1">
    <w:name w:val="文言1"/>
    <w:basedOn w:val="0"/>
    <w:next w:val="40"/>
    <w:link w:val="41"/>
    <w:uiPriority w:val="0"/>
    <w:qFormat/>
    <w:pPr>
      <w:widowControl w:val="0"/>
      <w:autoSpaceDE w:val="0"/>
      <w:autoSpaceDN w:val="0"/>
      <w:ind w:left="220" w:leftChars="100" w:firstLine="220" w:firstLineChars="100"/>
      <w:jc w:val="both"/>
    </w:pPr>
    <w:rPr>
      <w:sz w:val="22"/>
    </w:rPr>
  </w:style>
  <w:style w:type="character" w:styleId="41" w:customStyle="1">
    <w:name w:val="文言1 (文字)"/>
    <w:basedOn w:val="10"/>
    <w:next w:val="41"/>
    <w:link w:val="40"/>
    <w:uiPriority w:val="0"/>
    <w:rPr>
      <w:sz w:val="22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paragraph" w:styleId="44" w:customStyle="1">
    <w:name w:val="標準２"/>
    <w:basedOn w:val="0"/>
    <w:next w:val="44"/>
    <w:link w:val="0"/>
    <w:uiPriority w:val="0"/>
    <w:qFormat/>
    <w:pPr>
      <w:widowControl w:val="0"/>
      <w:autoSpaceDE w:val="0"/>
      <w:autoSpaceDN w:val="0"/>
      <w:ind w:left="100" w:leftChars="100" w:hanging="386" w:hangingChars="386"/>
      <w:jc w:val="both"/>
    </w:pPr>
    <w:rPr>
      <w:b w:val="1"/>
      <w:sz w:val="21"/>
    </w:rPr>
  </w:style>
  <w:style w:type="paragraph" w:styleId="45">
    <w:name w:val="List Paragraph"/>
    <w:basedOn w:val="0"/>
    <w:next w:val="45"/>
    <w:link w:val="0"/>
    <w:uiPriority w:val="0"/>
    <w:qFormat/>
    <w:pPr>
      <w:ind w:left="840" w:leftChars="400"/>
    </w:pPr>
  </w:style>
  <w:style w:type="paragraph" w:styleId="46">
    <w:name w:val="Normal (Web)"/>
    <w:basedOn w:val="0"/>
    <w:next w:val="46"/>
    <w:link w:val="0"/>
    <w:uiPriority w:val="0"/>
    <w:qFormat/>
    <w:pPr>
      <w:widowControl w:val="0"/>
      <w:spacing w:before="100" w:beforeLines="0" w:beforeAutospacing="1" w:after="100" w:afterLines="0" w:afterAutospacing="1"/>
      <w:jc w:val="both"/>
    </w:pPr>
    <w:rPr>
      <w:rFonts w:ascii="ＭＳ Ｐゴシック" w:hAnsi="ＭＳ Ｐゴシック" w:eastAsia="ＭＳ Ｐゴシック"/>
      <w:kern w:val="0"/>
    </w:rPr>
  </w:style>
  <w:style w:type="paragraph" w:styleId="47">
    <w:name w:val="toc 7"/>
    <w:basedOn w:val="0"/>
    <w:next w:val="0"/>
    <w:link w:val="0"/>
    <w:uiPriority w:val="0"/>
    <w:pPr>
      <w:widowControl w:val="0"/>
      <w:ind w:left="1260" w:leftChars="600"/>
      <w:jc w:val="both"/>
    </w:pPr>
    <w:rPr>
      <w:rFonts w:asciiTheme="minorHAnsi" w:hAnsiTheme="minorHAnsi" w:eastAsiaTheme="minorEastAsia"/>
      <w:sz w:val="21"/>
    </w:rPr>
  </w:style>
  <w:style w:type="paragraph" w:styleId="48">
    <w:name w:val="toc 6"/>
    <w:basedOn w:val="0"/>
    <w:next w:val="0"/>
    <w:link w:val="0"/>
    <w:uiPriority w:val="0"/>
    <w:pPr>
      <w:widowControl w:val="0"/>
      <w:ind w:left="1050" w:leftChars="500"/>
      <w:jc w:val="both"/>
    </w:pPr>
    <w:rPr>
      <w:rFonts w:asciiTheme="minorHAnsi" w:hAnsiTheme="minorHAnsi" w:eastAsiaTheme="minorEastAsia"/>
      <w:sz w:val="21"/>
    </w:rPr>
  </w:style>
  <w:style w:type="paragraph" w:styleId="49">
    <w:name w:val="toc 8"/>
    <w:basedOn w:val="0"/>
    <w:next w:val="0"/>
    <w:link w:val="0"/>
    <w:uiPriority w:val="0"/>
    <w:pPr>
      <w:widowControl w:val="0"/>
      <w:ind w:left="1470" w:leftChars="700"/>
      <w:jc w:val="both"/>
    </w:pPr>
    <w:rPr>
      <w:rFonts w:asciiTheme="minorHAnsi" w:hAnsiTheme="minorHAnsi" w:eastAsiaTheme="minorEastAsia"/>
      <w:sz w:val="21"/>
    </w:rPr>
  </w:style>
  <w:style w:type="paragraph" w:styleId="50">
    <w:name w:val="toc 9"/>
    <w:basedOn w:val="0"/>
    <w:next w:val="0"/>
    <w:link w:val="0"/>
    <w:uiPriority w:val="0"/>
    <w:pPr>
      <w:widowControl w:val="0"/>
      <w:ind w:left="1680" w:leftChars="800"/>
      <w:jc w:val="both"/>
    </w:pPr>
    <w:rPr>
      <w:rFonts w:asciiTheme="minorHAnsi" w:hAnsiTheme="minorHAnsi" w:eastAsiaTheme="minorEastAsia"/>
      <w:sz w:val="21"/>
    </w:rPr>
  </w:style>
  <w:style w:type="character" w:styleId="51" w:customStyle="1">
    <w:name w:val="未解決のメンション1"/>
    <w:basedOn w:val="10"/>
    <w:next w:val="51"/>
    <w:link w:val="0"/>
    <w:uiPriority w:val="0"/>
    <w:rPr>
      <w:color w:val="605E5C"/>
      <w:shd w:val="clear" w:color="auto" w:fill="E1DFDD"/>
    </w:rPr>
  </w:style>
  <w:style w:type="paragraph" w:styleId="52">
    <w:name w:val="Date"/>
    <w:basedOn w:val="0"/>
    <w:next w:val="0"/>
    <w:link w:val="53"/>
    <w:uiPriority w:val="0"/>
  </w:style>
  <w:style w:type="character" w:styleId="53" w:customStyle="1">
    <w:name w:val="日付 (文字)"/>
    <w:basedOn w:val="10"/>
    <w:next w:val="53"/>
    <w:link w:val="52"/>
    <w:uiPriority w:val="0"/>
  </w:style>
  <w:style w:type="character" w:styleId="54" w:customStyle="1">
    <w:name w:val="mainarea_h2"/>
    <w:basedOn w:val="10"/>
    <w:next w:val="54"/>
    <w:link w:val="0"/>
    <w:uiPriority w:val="0"/>
    <w:qFormat/>
    <w:rPr>
      <w:sz w:val="30"/>
    </w:rPr>
  </w:style>
  <w:style w:type="paragraph" w:styleId="55">
    <w:name w:val="footnote text"/>
    <w:basedOn w:val="0"/>
    <w:next w:val="55"/>
    <w:link w:val="56"/>
    <w:uiPriority w:val="0"/>
    <w:semiHidden/>
    <w:pPr>
      <w:snapToGrid w:val="0"/>
    </w:pPr>
  </w:style>
  <w:style w:type="character" w:styleId="56" w:customStyle="1">
    <w:name w:val="脚注文字列 (文字)"/>
    <w:basedOn w:val="10"/>
    <w:next w:val="56"/>
    <w:link w:val="55"/>
    <w:uiPriority w:val="0"/>
  </w:style>
  <w:style w:type="paragraph" w:styleId="57">
    <w:name w:val="endnote text"/>
    <w:basedOn w:val="0"/>
    <w:next w:val="57"/>
    <w:link w:val="58"/>
    <w:uiPriority w:val="0"/>
    <w:semiHidden/>
    <w:pPr>
      <w:snapToGrid w:val="0"/>
    </w:pPr>
  </w:style>
  <w:style w:type="character" w:styleId="58" w:customStyle="1">
    <w:name w:val="文末脚注文字列 (文字)"/>
    <w:basedOn w:val="10"/>
    <w:next w:val="58"/>
    <w:link w:val="57"/>
    <w:uiPriority w:val="0"/>
  </w:style>
  <w:style w:type="character" w:styleId="59">
    <w:name w:val="page number"/>
    <w:basedOn w:val="10"/>
    <w:next w:val="59"/>
    <w:link w:val="0"/>
    <w:uiPriority w:val="0"/>
  </w:style>
  <w:style w:type="table" w:styleId="60" w:customStyle="1">
    <w:name w:val="表（シンプル 1）"/>
    <w:basedOn w:val="11"/>
    <w:next w:val="60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>
    <w:name w:val="Table Grid"/>
    <w:basedOn w:val="11"/>
    <w:next w:val="61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9565</TotalTime>
  <Pages>3</Pages>
  <Words>1</Words>
  <Characters>469</Characters>
  <Application>JUST Note</Application>
  <Lines>75</Lines>
  <Paragraphs>22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仲里 裕樹</dc:creator>
  <cp:lastModifiedBy>兒玉　愛(手動)</cp:lastModifiedBy>
  <cp:lastPrinted>2020-12-23T04:41:07Z</cp:lastPrinted>
  <dcterms:created xsi:type="dcterms:W3CDTF">2020-06-22T01:14:00Z</dcterms:created>
  <dcterms:modified xsi:type="dcterms:W3CDTF">2020-12-25T09:28:37Z</dcterms:modified>
  <cp:revision>686</cp:revision>
</cp:coreProperties>
</file>