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3"/>
        <w:ind w:left="0" w:leftChars="0"/>
        <w:rPr>
          <w:rFonts w:hint="default" w:ascii="メイリオ" w:hAnsi="メイリオ" w:eastAsia="メイリオ"/>
          <w:b w:val="1"/>
          <w:sz w:val="28"/>
          <w:u w:val="single" w:color="auto"/>
        </w:rPr>
      </w:pPr>
      <w:bookmarkStart w:id="0" w:name="_Toc59007767"/>
      <w:bookmarkStart w:id="1" w:name="_GoBack"/>
      <w:bookmarkEnd w:id="1"/>
      <w:r>
        <w:rPr>
          <w:rFonts w:hint="eastAsia" w:ascii="メイリオ" w:hAnsi="メイリオ" w:eastAsia="メイリオ"/>
          <w:b w:val="1"/>
          <w:sz w:val="32"/>
          <w:u w:val="single" w:color="auto"/>
        </w:rPr>
        <w:t>３．第７期計画の進捗状況</w:t>
      </w:r>
      <w:bookmarkEnd w:id="0"/>
      <w:r>
        <w:rPr>
          <w:rFonts w:hint="eastAsia" w:ascii="メイリオ" w:hAnsi="メイリオ" w:eastAsia="メイリオ"/>
          <w:b w:val="1"/>
          <w:sz w:val="32"/>
          <w:u w:val="single" w:color="auto"/>
        </w:rPr>
        <w:t>　　　　　　　　　　　　　　　　　　　　　　</w:t>
      </w:r>
    </w:p>
    <w:p>
      <w:pPr>
        <w:pStyle w:val="4"/>
        <w:ind w:left="0" w:leftChars="0"/>
        <w:rPr>
          <w:rFonts w:hint="default" w:ascii="メイリオ" w:hAnsi="メイリオ" w:eastAsia="メイリオ"/>
          <w:b w:val="0"/>
          <w:sz w:val="28"/>
        </w:rPr>
      </w:pPr>
      <w:bookmarkStart w:id="2" w:name="_Toc59007768"/>
      <w:r>
        <w:rPr>
          <w:rFonts w:hint="eastAsia" w:ascii="メイリオ" w:hAnsi="メイリオ" w:eastAsia="メイリオ"/>
          <w:b w:val="0"/>
          <w:sz w:val="28"/>
        </w:rPr>
        <w:t>（１）介護保険サービスの状況</w:t>
      </w:r>
      <w:bookmarkEnd w:id="2"/>
    </w:p>
    <w:p>
      <w:pPr>
        <w:pStyle w:val="5"/>
        <w:ind w:left="0" w:leftChars="0" w:firstLine="240" w:firstLineChars="100"/>
        <w:jc w:val="both"/>
        <w:rPr>
          <w:rFonts w:hint="default" w:ascii="ＭＳ ゴシック" w:hAnsi="ＭＳ ゴシック" w:eastAsia="ＭＳ ゴシック"/>
        </w:rPr>
      </w:pPr>
      <w:bookmarkStart w:id="3" w:name="_Toc59007769"/>
      <w:r>
        <w:rPr>
          <w:rFonts w:hint="eastAsia" w:ascii="ＭＳ ゴシック" w:hAnsi="ＭＳ ゴシック" w:eastAsia="ＭＳ ゴシック"/>
        </w:rPr>
        <w:t>ア）サービスの利用状況及び給付額の状況</w:t>
      </w:r>
      <w:bookmarkEnd w:id="3"/>
    </w:p>
    <w:p>
      <w:pPr>
        <w:pStyle w:val="0"/>
        <w:ind w:left="240" w:leftChars="100" w:firstLine="240" w:firstLineChars="100"/>
        <w:jc w:val="both"/>
        <w:rPr>
          <w:rFonts w:hint="default"/>
          <w:color w:val="000000" w:themeColor="text1"/>
        </w:rPr>
      </w:pPr>
      <w:r>
        <w:rPr>
          <w:rFonts w:hint="eastAsia"/>
          <w:color w:val="000000" w:themeColor="text1"/>
        </w:rPr>
        <w:t>本市におけるサービスの利用者割合をみると、平成</w:t>
      </w:r>
      <w:r>
        <w:rPr>
          <w:rFonts w:hint="eastAsia"/>
          <w:color w:val="000000" w:themeColor="text1"/>
        </w:rPr>
        <w:t>27</w:t>
      </w:r>
      <w:r>
        <w:rPr>
          <w:rFonts w:hint="default"/>
          <w:color w:val="000000" w:themeColor="text1"/>
        </w:rPr>
        <w:t>年度</w:t>
      </w:r>
      <w:r>
        <w:rPr>
          <w:rFonts w:hint="eastAsia"/>
          <w:color w:val="000000" w:themeColor="text1"/>
        </w:rPr>
        <w:t>(</w:t>
      </w:r>
      <w:r>
        <w:rPr>
          <w:rFonts w:hint="default"/>
          <w:color w:val="000000" w:themeColor="text1"/>
        </w:rPr>
        <w:t>2015</w:t>
      </w:r>
      <w:r>
        <w:rPr>
          <w:rFonts w:hint="eastAsia"/>
          <w:color w:val="000000" w:themeColor="text1"/>
        </w:rPr>
        <w:t>年度</w:t>
      </w:r>
      <w:r>
        <w:rPr>
          <w:rFonts w:hint="default"/>
          <w:color w:val="000000" w:themeColor="text1"/>
        </w:rPr>
        <w:t>)</w:t>
      </w:r>
      <w:r>
        <w:rPr>
          <w:rFonts w:hint="default"/>
          <w:color w:val="000000" w:themeColor="text1"/>
        </w:rPr>
        <w:t>から</w:t>
      </w:r>
      <w:r>
        <w:rPr>
          <w:rFonts w:hint="eastAsia"/>
          <w:color w:val="000000" w:themeColor="text1"/>
        </w:rPr>
        <w:t>令和元</w:t>
      </w:r>
      <w:r>
        <w:rPr>
          <w:rFonts w:hint="default"/>
          <w:color w:val="000000" w:themeColor="text1"/>
        </w:rPr>
        <w:t>年度</w:t>
      </w:r>
      <w:r>
        <w:rPr>
          <w:rFonts w:hint="eastAsia"/>
          <w:color w:val="000000" w:themeColor="text1"/>
        </w:rPr>
        <w:t>(</w:t>
      </w:r>
      <w:r>
        <w:rPr>
          <w:rFonts w:hint="default"/>
          <w:color w:val="000000" w:themeColor="text1"/>
        </w:rPr>
        <w:t>20</w:t>
      </w:r>
      <w:r>
        <w:rPr>
          <w:rFonts w:hint="eastAsia"/>
          <w:color w:val="000000" w:themeColor="text1"/>
        </w:rPr>
        <w:t>19</w:t>
      </w:r>
      <w:r>
        <w:rPr>
          <w:rFonts w:hint="eastAsia"/>
          <w:color w:val="000000" w:themeColor="text1"/>
        </w:rPr>
        <w:t>年度</w:t>
      </w:r>
      <w:r>
        <w:rPr>
          <w:rFonts w:hint="default"/>
          <w:color w:val="000000" w:themeColor="text1"/>
        </w:rPr>
        <w:t>)</w:t>
      </w:r>
      <w:r>
        <w:rPr>
          <w:rFonts w:hint="default"/>
          <w:color w:val="000000" w:themeColor="text1"/>
        </w:rPr>
        <w:t>までの</w:t>
      </w:r>
      <w:r>
        <w:rPr>
          <w:rFonts w:hint="eastAsia"/>
          <w:color w:val="000000" w:themeColor="text1"/>
        </w:rPr>
        <w:t>５年間で</w:t>
      </w:r>
      <w:r>
        <w:rPr>
          <w:rFonts w:hint="default"/>
          <w:color w:val="000000" w:themeColor="text1"/>
        </w:rPr>
        <w:t>、居宅サービスの利用者割合は</w:t>
      </w:r>
      <w:r>
        <w:rPr>
          <w:rFonts w:hint="eastAsia"/>
          <w:color w:val="000000" w:themeColor="text1"/>
        </w:rPr>
        <w:t>7.2</w:t>
      </w:r>
      <w:r>
        <w:rPr>
          <w:rFonts w:hint="default"/>
          <w:color w:val="000000" w:themeColor="text1"/>
        </w:rPr>
        <w:t>ポイント減、地域密着型サービスの利用者割合が</w:t>
      </w:r>
      <w:r>
        <w:rPr>
          <w:rFonts w:hint="default"/>
          <w:color w:val="000000" w:themeColor="text1"/>
        </w:rPr>
        <w:t>7.1</w:t>
      </w:r>
      <w:r>
        <w:rPr>
          <w:rFonts w:hint="default"/>
          <w:color w:val="000000" w:themeColor="text1"/>
        </w:rPr>
        <w:t>ポイント増、施設サービスが</w:t>
      </w:r>
      <w:r>
        <w:rPr>
          <w:rFonts w:hint="eastAsia"/>
          <w:color w:val="000000" w:themeColor="text1"/>
        </w:rPr>
        <w:t>横ばい</w:t>
      </w:r>
      <w:r>
        <w:rPr>
          <w:rFonts w:hint="default"/>
          <w:color w:val="000000" w:themeColor="text1"/>
        </w:rPr>
        <w:t>となっており、サービスの給付額割合については、</w:t>
      </w:r>
      <w:r>
        <w:rPr>
          <w:rFonts w:hint="eastAsia"/>
          <w:color w:val="000000" w:themeColor="text1"/>
        </w:rPr>
        <w:t>平成</w:t>
      </w:r>
      <w:r>
        <w:rPr>
          <w:rFonts w:hint="eastAsia"/>
          <w:color w:val="000000" w:themeColor="text1"/>
        </w:rPr>
        <w:t>27</w:t>
      </w:r>
      <w:r>
        <w:rPr>
          <w:rFonts w:hint="default"/>
          <w:color w:val="000000" w:themeColor="text1"/>
        </w:rPr>
        <w:t>年度</w:t>
      </w:r>
      <w:r>
        <w:rPr>
          <w:rFonts w:hint="eastAsia"/>
          <w:color w:val="000000" w:themeColor="text1"/>
        </w:rPr>
        <w:t>(</w:t>
      </w:r>
      <w:r>
        <w:rPr>
          <w:rFonts w:hint="default"/>
          <w:color w:val="000000" w:themeColor="text1"/>
        </w:rPr>
        <w:t>2015</w:t>
      </w:r>
      <w:r>
        <w:rPr>
          <w:rFonts w:hint="eastAsia"/>
          <w:color w:val="000000" w:themeColor="text1"/>
        </w:rPr>
        <w:t>年度</w:t>
      </w:r>
      <w:r>
        <w:rPr>
          <w:rFonts w:hint="default"/>
          <w:color w:val="000000" w:themeColor="text1"/>
        </w:rPr>
        <w:t>)</w:t>
      </w:r>
      <w:r>
        <w:rPr>
          <w:rFonts w:hint="default"/>
          <w:color w:val="000000" w:themeColor="text1"/>
        </w:rPr>
        <w:t>から</w:t>
      </w:r>
      <w:r>
        <w:rPr>
          <w:rFonts w:hint="eastAsia"/>
          <w:color w:val="000000" w:themeColor="text1"/>
        </w:rPr>
        <w:t>令和元</w:t>
      </w:r>
      <w:r>
        <w:rPr>
          <w:rFonts w:hint="default"/>
          <w:color w:val="000000" w:themeColor="text1"/>
        </w:rPr>
        <w:t>年度</w:t>
      </w:r>
      <w:r>
        <w:rPr>
          <w:rFonts w:hint="eastAsia"/>
          <w:color w:val="000000" w:themeColor="text1"/>
        </w:rPr>
        <w:t>(</w:t>
      </w:r>
      <w:r>
        <w:rPr>
          <w:rFonts w:hint="default"/>
          <w:color w:val="000000" w:themeColor="text1"/>
        </w:rPr>
        <w:t>20</w:t>
      </w:r>
      <w:r>
        <w:rPr>
          <w:rFonts w:hint="eastAsia"/>
          <w:color w:val="000000" w:themeColor="text1"/>
        </w:rPr>
        <w:t>19</w:t>
      </w:r>
      <w:r>
        <w:rPr>
          <w:rFonts w:hint="eastAsia"/>
          <w:color w:val="000000" w:themeColor="text1"/>
        </w:rPr>
        <w:t>年度</w:t>
      </w:r>
      <w:r>
        <w:rPr>
          <w:rFonts w:hint="default"/>
          <w:color w:val="000000" w:themeColor="text1"/>
        </w:rPr>
        <w:t>)</w:t>
      </w:r>
      <w:r>
        <w:rPr>
          <w:rFonts w:hint="default"/>
          <w:color w:val="000000" w:themeColor="text1"/>
        </w:rPr>
        <w:t>までの</w:t>
      </w:r>
      <w:r>
        <w:rPr>
          <w:rFonts w:hint="eastAsia"/>
          <w:color w:val="000000" w:themeColor="text1"/>
        </w:rPr>
        <w:t>５年間で</w:t>
      </w:r>
      <w:r>
        <w:rPr>
          <w:rFonts w:hint="default"/>
          <w:color w:val="000000" w:themeColor="text1"/>
        </w:rPr>
        <w:t>、居宅サービスの利用者割合が</w:t>
      </w:r>
      <w:r>
        <w:rPr>
          <w:rFonts w:hint="eastAsia"/>
          <w:color w:val="000000" w:themeColor="text1"/>
        </w:rPr>
        <w:t>2</w:t>
      </w:r>
      <w:r>
        <w:rPr>
          <w:rFonts w:hint="default"/>
          <w:color w:val="000000" w:themeColor="text1"/>
        </w:rPr>
        <w:t>.9</w:t>
      </w:r>
      <w:r>
        <w:rPr>
          <w:rFonts w:hint="default"/>
          <w:color w:val="000000" w:themeColor="text1"/>
        </w:rPr>
        <w:t>ポイント</w:t>
      </w:r>
      <w:r>
        <w:rPr>
          <w:rFonts w:hint="eastAsia"/>
          <w:color w:val="000000" w:themeColor="text1"/>
        </w:rPr>
        <w:t>減</w:t>
      </w:r>
      <w:r>
        <w:rPr>
          <w:rFonts w:hint="default"/>
          <w:color w:val="000000" w:themeColor="text1"/>
        </w:rPr>
        <w:t>、地域密着型サービスの利用者割合が</w:t>
      </w:r>
      <w:r>
        <w:rPr>
          <w:rFonts w:hint="default"/>
          <w:color w:val="000000" w:themeColor="text1"/>
        </w:rPr>
        <w:t>3.0</w:t>
      </w:r>
      <w:r>
        <w:rPr>
          <w:rFonts w:hint="default"/>
          <w:color w:val="000000" w:themeColor="text1"/>
        </w:rPr>
        <w:t>ポイント増、施設サービスが</w:t>
      </w:r>
      <w:r>
        <w:rPr>
          <w:rFonts w:hint="eastAsia"/>
          <w:color w:val="000000" w:themeColor="text1"/>
        </w:rPr>
        <w:t>0</w:t>
      </w:r>
      <w:r>
        <w:rPr>
          <w:rFonts w:hint="default"/>
          <w:color w:val="000000" w:themeColor="text1"/>
        </w:rPr>
        <w:t>.1</w:t>
      </w:r>
      <w:r>
        <w:rPr>
          <w:rFonts w:hint="default"/>
          <w:color w:val="000000" w:themeColor="text1"/>
        </w:rPr>
        <w:t>ポイント減となっています。</w:t>
      </w:r>
    </w:p>
    <w:p>
      <w:pPr>
        <w:pStyle w:val="0"/>
        <w:ind w:left="240" w:hanging="240" w:hangingChars="100"/>
        <w:jc w:val="both"/>
        <w:rPr>
          <w:rFonts w:hint="default"/>
          <w:color w:val="000000" w:themeColor="text1"/>
        </w:rPr>
      </w:pPr>
      <w:r>
        <w:rPr>
          <w:rFonts w:hint="eastAsia"/>
          <w:color w:val="000000" w:themeColor="text1"/>
        </w:rPr>
        <w:t>　　また、サービスの利用者及び給付額の割合について、全国及び大阪府と比較すると、本市は全国と比べて居宅サービスの利用者が大きいものの給付額割合が小さく、大阪府に比べて施設サービスの利用者及び給付割合が大きくなっています。</w:t>
      </w:r>
    </w:p>
    <w:p>
      <w:pPr>
        <w:pStyle w:val="0"/>
        <w:ind w:left="240" w:hanging="240" w:hangingChars="100"/>
        <w:rPr>
          <w:rFonts w:hint="default"/>
        </w:rPr>
      </w:pPr>
    </w:p>
    <w:p>
      <w:pPr>
        <w:pStyle w:val="0"/>
        <w:ind w:firstLine="630" w:firstLineChars="300"/>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6</w:t>
      </w:r>
      <w:r>
        <w:rPr>
          <w:rFonts w:hint="eastAsia" w:ascii="ＭＳ ゴシック" w:hAnsi="ＭＳ ゴシック" w:eastAsia="ＭＳ ゴシック"/>
          <w:sz w:val="21"/>
        </w:rPr>
        <w:t>：サービスの利用者割合の推移　　　　　　　　図表</w:t>
      </w:r>
      <w:r>
        <w:rPr>
          <w:rFonts w:hint="eastAsia" w:ascii="ＭＳ ゴシック" w:hAnsi="ＭＳ ゴシック" w:eastAsia="ＭＳ ゴシック"/>
          <w:sz w:val="21"/>
        </w:rPr>
        <w:t>5</w:t>
      </w:r>
      <w:r>
        <w:rPr>
          <w:rFonts w:hint="default" w:ascii="ＭＳ ゴシック" w:hAnsi="ＭＳ ゴシック" w:eastAsia="ＭＳ ゴシック"/>
          <w:sz w:val="21"/>
        </w:rPr>
        <w:t>7</w:t>
      </w:r>
      <w:r>
        <w:rPr>
          <w:rFonts w:hint="eastAsia" w:ascii="ＭＳ ゴシック" w:hAnsi="ＭＳ ゴシック" w:eastAsia="ＭＳ ゴシック"/>
          <w:sz w:val="21"/>
        </w:rPr>
        <w:t>：サービスの給付額割合の推移</w:t>
      </w:r>
    </w:p>
    <w:p>
      <w:pPr>
        <w:pStyle w:val="0"/>
        <w:rPr>
          <w:rFonts w:hint="default"/>
        </w:rPr>
      </w:pPr>
      <w:r>
        <w:rPr>
          <w:rFonts w:hint="default"/>
        </w:rPr>
        <w:drawing>
          <wp:anchor distT="0" distB="0" distL="114300" distR="114300" simplePos="0" relativeHeight="2" behindDoc="1" locked="0" layoutInCell="1" hidden="0" allowOverlap="1">
            <wp:simplePos x="0" y="0"/>
            <wp:positionH relativeFrom="column">
              <wp:posOffset>3248025</wp:posOffset>
            </wp:positionH>
            <wp:positionV relativeFrom="paragraph">
              <wp:posOffset>20320</wp:posOffset>
            </wp:positionV>
            <wp:extent cx="3242945" cy="2487930"/>
            <wp:effectExtent l="0" t="0" r="0" b="0"/>
            <wp:wrapNone/>
            <wp:docPr id="1026" name="Picture 20"/>
            <a:graphic xmlns:a="http://schemas.openxmlformats.org/drawingml/2006/main">
              <a:graphicData uri="http://schemas.openxmlformats.org/drawingml/2006/picture">
                <pic:pic xmlns:pic="http://schemas.openxmlformats.org/drawingml/2006/picture">
                  <pic:nvPicPr>
                    <pic:cNvPr id="1026" name="Picture 20"/>
                    <pic:cNvPicPr>
                      <a:picLocks noChangeAspect="1" noChangeArrowheads="1"/>
                    </pic:cNvPicPr>
                  </pic:nvPicPr>
                  <pic:blipFill>
                    <a:blip r:embed="rId6"/>
                    <a:stretch>
                      <a:fillRect/>
                    </a:stretch>
                  </pic:blipFill>
                  <pic:spPr>
                    <a:xfrm>
                      <a:off x="0" y="0"/>
                      <a:ext cx="3242945" cy="2487930"/>
                    </a:xfrm>
                    <a:prstGeom prst="rect">
                      <a:avLst/>
                    </a:prstGeom>
                    <a:noFill/>
                    <a:ln>
                      <a:noFill/>
                    </a:ln>
                  </pic:spPr>
                </pic:pic>
              </a:graphicData>
            </a:graphic>
          </wp:anchor>
        </w:drawing>
      </w:r>
      <w:r>
        <w:rPr>
          <w:rFonts w:hint="default"/>
        </w:rPr>
        <w:drawing>
          <wp:anchor distT="0" distB="0" distL="114300" distR="114300" simplePos="0" relativeHeight="3" behindDoc="1" locked="0" layoutInCell="1" hidden="0" allowOverlap="1">
            <wp:simplePos x="0" y="0"/>
            <wp:positionH relativeFrom="column">
              <wp:posOffset>5080</wp:posOffset>
            </wp:positionH>
            <wp:positionV relativeFrom="paragraph">
              <wp:posOffset>10160</wp:posOffset>
            </wp:positionV>
            <wp:extent cx="3253740" cy="2498725"/>
            <wp:effectExtent l="0" t="0" r="0" b="0"/>
            <wp:wrapNone/>
            <wp:docPr id="1027" name="Picture 19"/>
            <a:graphic xmlns:a="http://schemas.openxmlformats.org/drawingml/2006/main">
              <a:graphicData uri="http://schemas.openxmlformats.org/drawingml/2006/picture">
                <pic:pic xmlns:pic="http://schemas.openxmlformats.org/drawingml/2006/picture">
                  <pic:nvPicPr>
                    <pic:cNvPr id="1027" name="Picture 19"/>
                    <pic:cNvPicPr>
                      <a:picLocks noChangeAspect="1" noChangeArrowheads="1"/>
                    </pic:cNvPicPr>
                  </pic:nvPicPr>
                  <pic:blipFill>
                    <a:blip r:embed="rId7"/>
                    <a:stretch>
                      <a:fillRect/>
                    </a:stretch>
                  </pic:blipFill>
                  <pic:spPr>
                    <a:xfrm>
                      <a:off x="0" y="0"/>
                      <a:ext cx="3253740" cy="249872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840" w:firstLineChars="400"/>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5</w:t>
      </w:r>
      <w:r>
        <w:rPr>
          <w:rFonts w:hint="default" w:ascii="ＭＳ ゴシック" w:hAnsi="ＭＳ ゴシック" w:eastAsia="ＭＳ ゴシック"/>
          <w:sz w:val="21"/>
        </w:rPr>
        <w:t>8</w:t>
      </w:r>
      <w:r>
        <w:rPr>
          <w:rFonts w:hint="eastAsia" w:ascii="ＭＳ ゴシック" w:hAnsi="ＭＳ ゴシック" w:eastAsia="ＭＳ ゴシック"/>
          <w:sz w:val="21"/>
        </w:rPr>
        <w:t>：サービスの利用者割合　　　　　　　　　　　図表</w:t>
      </w:r>
      <w:r>
        <w:rPr>
          <w:rFonts w:hint="eastAsia" w:ascii="ＭＳ ゴシック" w:hAnsi="ＭＳ ゴシック" w:eastAsia="ＭＳ ゴシック"/>
          <w:sz w:val="21"/>
        </w:rPr>
        <w:t>5</w:t>
      </w:r>
      <w:r>
        <w:rPr>
          <w:rFonts w:hint="default" w:ascii="ＭＳ ゴシック" w:hAnsi="ＭＳ ゴシック" w:eastAsia="ＭＳ ゴシック"/>
          <w:sz w:val="21"/>
        </w:rPr>
        <w:t>9</w:t>
      </w:r>
      <w:r>
        <w:rPr>
          <w:rFonts w:hint="eastAsia" w:ascii="ＭＳ ゴシック" w:hAnsi="ＭＳ ゴシック" w:eastAsia="ＭＳ ゴシック"/>
          <w:sz w:val="21"/>
        </w:rPr>
        <w:t>：サービスの給付額割合</w:t>
      </w:r>
    </w:p>
    <w:p>
      <w:pPr>
        <w:pStyle w:val="0"/>
        <w:ind w:firstLine="1470" w:firstLineChars="700"/>
        <w:rPr>
          <w:rFonts w:hint="default"/>
        </w:rPr>
      </w:pPr>
      <w:r>
        <w:rPr>
          <w:rFonts w:hint="eastAsia" w:ascii="ＭＳ ゴシック" w:hAnsi="ＭＳ ゴシック" w:eastAsia="ＭＳ ゴシック"/>
          <w:sz w:val="21"/>
        </w:rPr>
        <w:t>（令和２</w:t>
      </w:r>
      <w:r>
        <w:rPr>
          <w:rFonts w:hint="default" w:ascii="ＭＳ ゴシック" w:hAnsi="ＭＳ ゴシック" w:eastAsia="ＭＳ ゴシック"/>
          <w:sz w:val="21"/>
        </w:rPr>
        <w:t>年４月分）</w:t>
      </w:r>
      <w:r>
        <w:rPr>
          <w:rFonts w:hint="eastAsia" w:ascii="ＭＳ ゴシック" w:hAnsi="ＭＳ ゴシック" w:eastAsia="ＭＳ ゴシック"/>
          <w:sz w:val="21"/>
        </w:rPr>
        <w:t>　　　　　　　　　　　　　　　（令和２</w:t>
      </w:r>
      <w:r>
        <w:rPr>
          <w:rFonts w:hint="default" w:ascii="ＭＳ ゴシック" w:hAnsi="ＭＳ ゴシック" w:eastAsia="ＭＳ ゴシック"/>
          <w:sz w:val="21"/>
        </w:rPr>
        <w:t>年４月分）</w:t>
      </w:r>
    </w:p>
    <w:p>
      <w:pPr>
        <w:pStyle w:val="0"/>
        <w:rPr>
          <w:rFonts w:hint="default"/>
        </w:rPr>
      </w:pPr>
      <w:r>
        <w:rPr>
          <w:rFonts w:hint="default"/>
        </w:rPr>
        <w:drawing>
          <wp:anchor distT="0" distB="0" distL="114300" distR="114300" simplePos="0" relativeHeight="4" behindDoc="0" locked="0" layoutInCell="1" hidden="0" allowOverlap="1">
            <wp:simplePos x="0" y="0"/>
            <wp:positionH relativeFrom="column">
              <wp:posOffset>3268345</wp:posOffset>
            </wp:positionH>
            <wp:positionV relativeFrom="paragraph">
              <wp:posOffset>31750</wp:posOffset>
            </wp:positionV>
            <wp:extent cx="3189605" cy="1998980"/>
            <wp:effectExtent l="0" t="0" r="0" b="0"/>
            <wp:wrapNone/>
            <wp:docPr id="1028" name="Picture 24"/>
            <a:graphic xmlns:a="http://schemas.openxmlformats.org/drawingml/2006/main">
              <a:graphicData uri="http://schemas.openxmlformats.org/drawingml/2006/picture">
                <pic:pic xmlns:pic="http://schemas.openxmlformats.org/drawingml/2006/picture">
                  <pic:nvPicPr>
                    <pic:cNvPr id="1028" name="Picture 24"/>
                    <pic:cNvPicPr>
                      <a:picLocks noChangeAspect="1" noChangeArrowheads="1"/>
                    </pic:cNvPicPr>
                  </pic:nvPicPr>
                  <pic:blipFill>
                    <a:blip r:embed="rId8"/>
                    <a:stretch>
                      <a:fillRect/>
                    </a:stretch>
                  </pic:blipFill>
                  <pic:spPr>
                    <a:xfrm>
                      <a:off x="0" y="0"/>
                      <a:ext cx="3189605" cy="1998980"/>
                    </a:xfrm>
                    <a:prstGeom prst="rect">
                      <a:avLst/>
                    </a:prstGeom>
                    <a:noFill/>
                    <a:ln>
                      <a:noFill/>
                    </a:ln>
                  </pic:spPr>
                </pic:pic>
              </a:graphicData>
            </a:graphic>
          </wp:anchor>
        </w:drawing>
      </w:r>
      <w:r>
        <w:rPr>
          <w:rFonts w:hint="default"/>
        </w:rPr>
        <w:drawing>
          <wp:anchor distT="0" distB="0" distL="114300" distR="114300" simplePos="0" relativeHeight="5" behindDoc="1" locked="0" layoutInCell="1" hidden="0" allowOverlap="1">
            <wp:simplePos x="0" y="0"/>
            <wp:positionH relativeFrom="column">
              <wp:posOffset>76200</wp:posOffset>
            </wp:positionH>
            <wp:positionV relativeFrom="paragraph">
              <wp:posOffset>31750</wp:posOffset>
            </wp:positionV>
            <wp:extent cx="3179445" cy="1998980"/>
            <wp:effectExtent l="0" t="0" r="0" b="0"/>
            <wp:wrapNone/>
            <wp:docPr id="1029" name="Picture 23"/>
            <a:graphic xmlns:a="http://schemas.openxmlformats.org/drawingml/2006/main">
              <a:graphicData uri="http://schemas.openxmlformats.org/drawingml/2006/picture">
                <pic:pic xmlns:pic="http://schemas.openxmlformats.org/drawingml/2006/picture">
                  <pic:nvPicPr>
                    <pic:cNvPr id="1029" name="Picture 23"/>
                    <pic:cNvPicPr>
                      <a:picLocks noChangeAspect="1" noChangeArrowheads="1"/>
                    </pic:cNvPicPr>
                  </pic:nvPicPr>
                  <pic:blipFill>
                    <a:blip r:embed="rId9"/>
                    <a:stretch>
                      <a:fillRect/>
                    </a:stretch>
                  </pic:blipFill>
                  <pic:spPr>
                    <a:xfrm>
                      <a:off x="0" y="0"/>
                      <a:ext cx="3179445" cy="1998980"/>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ascii="ＭＳ ゴシック" w:hAnsi="ＭＳ ゴシック" w:eastAsia="ＭＳ ゴシック"/>
          <w:sz w:val="21"/>
        </w:rPr>
      </w:pPr>
      <w:r>
        <w:rPr>
          <w:rFonts w:hint="default" w:ascii="ＭＳ ゴシック" w:hAnsi="ＭＳ ゴシック" w:eastAsia="ＭＳ ゴシック"/>
        </w:rPr>
        <w:drawing>
          <wp:anchor distT="0" distB="0" distL="114300" distR="114300" simplePos="0" relativeHeight="6" behindDoc="1" locked="0" layoutInCell="1" hidden="0" allowOverlap="1">
            <wp:simplePos x="0" y="0"/>
            <wp:positionH relativeFrom="column">
              <wp:posOffset>79375</wp:posOffset>
            </wp:positionH>
            <wp:positionV relativeFrom="paragraph">
              <wp:posOffset>60325</wp:posOffset>
            </wp:positionV>
            <wp:extent cx="6028690" cy="2041525"/>
            <wp:effectExtent l="0" t="0" r="0" b="0"/>
            <wp:wrapNone/>
            <wp:docPr id="1030" name="Picture 25"/>
            <a:graphic xmlns:a="http://schemas.openxmlformats.org/drawingml/2006/main">
              <a:graphicData uri="http://schemas.openxmlformats.org/drawingml/2006/picture">
                <pic:pic xmlns:pic="http://schemas.openxmlformats.org/drawingml/2006/picture">
                  <pic:nvPicPr>
                    <pic:cNvPr id="1030" name="Picture 25"/>
                    <pic:cNvPicPr>
                      <a:picLocks noChangeAspect="1" noChangeArrowheads="1"/>
                    </pic:cNvPicPr>
                  </pic:nvPicPr>
                  <pic:blipFill>
                    <a:blip r:embed="rId10"/>
                    <a:stretch>
                      <a:fillRect/>
                    </a:stretch>
                  </pic:blipFill>
                  <pic:spPr>
                    <a:xfrm>
                      <a:off x="0" y="0"/>
                      <a:ext cx="6028690" cy="2041525"/>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0</w:t>
      </w:r>
      <w:r>
        <w:rPr>
          <w:rFonts w:hint="eastAsia" w:ascii="ＭＳ ゴシック" w:hAnsi="ＭＳ ゴシック" w:eastAsia="ＭＳ ゴシック"/>
          <w:sz w:val="21"/>
        </w:rPr>
        <w:t>：第１号被保険者１人あたりの給付費（月額）の推移</w:t>
      </w:r>
    </w:p>
    <w:p>
      <w:pPr>
        <w:pStyle w:val="0"/>
        <w:jc w:val="center"/>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right="106" w:rightChars="44" w:firstLine="200" w:firstLineChars="100"/>
        <w:rPr>
          <w:rFonts w:hint="default"/>
        </w:rPr>
      </w:pPr>
      <w:r>
        <w:rPr>
          <w:rFonts w:hint="eastAsia"/>
          <w:sz w:val="20"/>
        </w:rPr>
        <w:t>※各年度３</w:t>
      </w:r>
      <w:r>
        <w:rPr>
          <w:rFonts w:hint="default"/>
          <w:sz w:val="20"/>
        </w:rPr>
        <w:t>月</w:t>
      </w:r>
      <w:r>
        <w:rPr>
          <w:rFonts w:hint="eastAsia"/>
          <w:sz w:val="20"/>
        </w:rPr>
        <w:t>分</w:t>
      </w:r>
    </w:p>
    <w:p>
      <w:pPr>
        <w:pStyle w:val="0"/>
        <w:rPr>
          <w:rFonts w:hint="default" w:ascii="ＭＳ ゴシック" w:hAnsi="ＭＳ ゴシック" w:eastAsia="ＭＳ ゴシック"/>
          <w:sz w:val="21"/>
          <w:highlight w:val="yellow"/>
        </w:rPr>
      </w:pPr>
      <w:r>
        <w:rPr>
          <w:rFonts w:hint="eastAsia"/>
        </w:rPr>
        <mc:AlternateContent>
          <mc:Choice Requires="wps">
            <w:drawing>
              <wp:anchor distT="0" distB="0" distL="114300" distR="114300" simplePos="0" relativeHeight="7" behindDoc="0" locked="1" layoutInCell="1" hidden="0" allowOverlap="1">
                <wp:simplePos x="0" y="0"/>
                <wp:positionH relativeFrom="page">
                  <wp:posOffset>1371600</wp:posOffset>
                </wp:positionH>
                <wp:positionV relativeFrom="paragraph">
                  <wp:posOffset>47625</wp:posOffset>
                </wp:positionV>
                <wp:extent cx="5119370" cy="491490"/>
                <wp:effectExtent l="635" t="635" r="29845" b="10795"/>
                <wp:wrapNone/>
                <wp:docPr id="1031" name="四角形 3"/>
                <a:graphic xmlns:a="http://schemas.openxmlformats.org/drawingml/2006/main">
                  <a:graphicData uri="http://schemas.microsoft.com/office/word/2010/wordprocessingShape">
                    <wps:wsp>
                      <wps:cNvPr id="1031" name="四角形 3"/>
                      <wps:cNvSpPr/>
                      <wps:spPr>
                        <a:xfrm>
                          <a:off x="0" y="0"/>
                          <a:ext cx="5119370" cy="49149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default"/>
                                <w:sz w:val="16"/>
                              </w:rPr>
                            </w:pPr>
                            <w:r>
                              <w:rPr>
                                <w:rFonts w:hint="eastAsia"/>
                                <w:color w:val="000000"/>
                                <w:sz w:val="16"/>
                              </w:rPr>
                              <w:t>（参考）大阪府平均（暫定値）　令和２年３月分　第１号被保険者１人あたりの給付額（月額）</w:t>
                            </w:r>
                          </w:p>
                          <w:p>
                            <w:pPr>
                              <w:pStyle w:val="0"/>
                              <w:snapToGrid w:val="0"/>
                              <w:ind w:firstLine="640" w:firstLineChars="400"/>
                              <w:rPr>
                                <w:rFonts w:hint="default"/>
                                <w:sz w:val="16"/>
                              </w:rPr>
                            </w:pPr>
                            <w:r>
                              <w:rPr>
                                <w:rFonts w:hint="eastAsia"/>
                                <w:color w:val="000000"/>
                                <w:sz w:val="16"/>
                              </w:rPr>
                              <w:t>居宅サービス：</w:t>
                            </w:r>
                            <w:r>
                              <w:rPr>
                                <w:rFonts w:hint="eastAsia"/>
                                <w:color w:val="000000"/>
                                <w:sz w:val="16"/>
                              </w:rPr>
                              <w:t>1</w:t>
                            </w:r>
                            <w:r>
                              <w:rPr>
                                <w:rFonts w:hint="default"/>
                                <w:color w:val="000000"/>
                                <w:sz w:val="16"/>
                              </w:rPr>
                              <w:t>4</w:t>
                            </w:r>
                            <w:r>
                              <w:rPr>
                                <w:rFonts w:hint="eastAsia"/>
                                <w:color w:val="000000"/>
                                <w:sz w:val="16"/>
                              </w:rPr>
                              <w:t>,</w:t>
                            </w:r>
                            <w:r>
                              <w:rPr>
                                <w:rFonts w:hint="default"/>
                                <w:color w:val="000000"/>
                                <w:sz w:val="16"/>
                              </w:rPr>
                              <w:t>675</w:t>
                            </w:r>
                            <w:r>
                              <w:rPr>
                                <w:rFonts w:hint="eastAsia"/>
                                <w:color w:val="000000"/>
                                <w:sz w:val="16"/>
                              </w:rPr>
                              <w:t>円　地域密着型サービス：</w:t>
                            </w:r>
                            <w:r>
                              <w:rPr>
                                <w:rFonts w:hint="default"/>
                                <w:color w:val="000000"/>
                                <w:sz w:val="16"/>
                              </w:rPr>
                              <w:t>3</w:t>
                            </w:r>
                            <w:r>
                              <w:rPr>
                                <w:rFonts w:hint="eastAsia"/>
                                <w:color w:val="000000"/>
                                <w:sz w:val="16"/>
                              </w:rPr>
                              <w:t>,</w:t>
                            </w:r>
                            <w:r>
                              <w:rPr>
                                <w:rFonts w:hint="default"/>
                                <w:color w:val="000000"/>
                                <w:sz w:val="16"/>
                              </w:rPr>
                              <w:t>315</w:t>
                            </w:r>
                            <w:r>
                              <w:rPr>
                                <w:rFonts w:hint="eastAsia"/>
                                <w:color w:val="000000"/>
                                <w:sz w:val="16"/>
                              </w:rPr>
                              <w:t>円　施設サービス：</w:t>
                            </w:r>
                            <w:r>
                              <w:rPr>
                                <w:rFonts w:hint="default"/>
                                <w:color w:val="000000"/>
                                <w:sz w:val="16"/>
                              </w:rPr>
                              <w:t>6</w:t>
                            </w:r>
                            <w:r>
                              <w:rPr>
                                <w:rFonts w:hint="eastAsia"/>
                                <w:color w:val="000000"/>
                                <w:sz w:val="16"/>
                              </w:rPr>
                              <w:t>,</w:t>
                            </w:r>
                            <w:r>
                              <w:rPr>
                                <w:rFonts w:hint="default"/>
                                <w:color w:val="000000"/>
                                <w:sz w:val="16"/>
                              </w:rPr>
                              <w:t>281</w:t>
                            </w:r>
                            <w:r>
                              <w:rPr>
                                <w:rFonts w:hint="eastAsia"/>
                                <w:color w:val="000000"/>
                                <w:sz w:val="16"/>
                              </w:rPr>
                              <w:t>円</w:t>
                            </w:r>
                          </w:p>
                          <w:p>
                            <w:pPr>
                              <w:pStyle w:val="0"/>
                              <w:snapToGrid w:val="0"/>
                              <w:ind w:firstLine="640" w:firstLineChars="400"/>
                              <w:rPr>
                                <w:rFonts w:hint="default"/>
                                <w:sz w:val="16"/>
                              </w:rPr>
                            </w:pPr>
                            <w:r>
                              <w:rPr>
                                <w:rFonts w:hint="eastAsia"/>
                                <w:color w:val="000000" w:themeColor="text1"/>
                                <w:sz w:val="16"/>
                              </w:rPr>
                              <w:t>※介護保険事業報告（暫定）（令和２年３月分）より</w:t>
                            </w:r>
                          </w:p>
                        </w:txbxContent>
                      </wps:txbx>
                      <wps:bodyPr vertOverflow="clip" horzOverflow="clip" wrap="square"/>
                    </wps:wsp>
                  </a:graphicData>
                </a:graphic>
              </wp:anchor>
            </w:drawing>
          </mc:Choice>
          <mc:Fallback>
            <w:pict>
              <v:rect id="四角形 3" style="mso-wrap-distance-right:9pt;mso-wrap-distance-bottom:0pt;margin-top:3.75pt;mso-position-vertical-relative:text;mso-position-horizontal-relative:page;position:absolute;height:38.700000000000003pt;mso-wrap-distance-top:0pt;width:403.1pt;mso-wrap-distance-left:9pt;margin-left:108pt;z-index:7;" o:spid="_x0000_s1031" o:allowincell="t" o:allowoverlap="t" filled="f" stroked="t" strokecolor="#808080 [1612]" strokeweight="0.75pt" o:spt="1">
                <v:fill/>
                <v:stroke linestyle="single" miterlimit="8" endcap="flat" dashstyle="solid" filltype="solid"/>
                <v:textbox style="layout-flow:horizontal;">
                  <w:txbxContent>
                    <w:p>
                      <w:pPr>
                        <w:pStyle w:val="0"/>
                        <w:snapToGrid w:val="0"/>
                        <w:rPr>
                          <w:rFonts w:hint="default"/>
                          <w:sz w:val="16"/>
                        </w:rPr>
                      </w:pPr>
                      <w:r>
                        <w:rPr>
                          <w:rFonts w:hint="eastAsia"/>
                          <w:color w:val="000000"/>
                          <w:sz w:val="16"/>
                        </w:rPr>
                        <w:t>（参考）大阪府平均（暫定値）　令和２年３月分　第１号被保険者１人あたりの給付額（月額）</w:t>
                      </w:r>
                    </w:p>
                    <w:p>
                      <w:pPr>
                        <w:pStyle w:val="0"/>
                        <w:snapToGrid w:val="0"/>
                        <w:ind w:firstLine="640" w:firstLineChars="400"/>
                        <w:rPr>
                          <w:rFonts w:hint="default"/>
                          <w:sz w:val="16"/>
                        </w:rPr>
                      </w:pPr>
                      <w:r>
                        <w:rPr>
                          <w:rFonts w:hint="eastAsia"/>
                          <w:color w:val="000000"/>
                          <w:sz w:val="16"/>
                        </w:rPr>
                        <w:t>居宅サービス：</w:t>
                      </w:r>
                      <w:r>
                        <w:rPr>
                          <w:rFonts w:hint="eastAsia"/>
                          <w:color w:val="000000"/>
                          <w:sz w:val="16"/>
                        </w:rPr>
                        <w:t>1</w:t>
                      </w:r>
                      <w:r>
                        <w:rPr>
                          <w:rFonts w:hint="default"/>
                          <w:color w:val="000000"/>
                          <w:sz w:val="16"/>
                        </w:rPr>
                        <w:t>4</w:t>
                      </w:r>
                      <w:r>
                        <w:rPr>
                          <w:rFonts w:hint="eastAsia"/>
                          <w:color w:val="000000"/>
                          <w:sz w:val="16"/>
                        </w:rPr>
                        <w:t>,</w:t>
                      </w:r>
                      <w:r>
                        <w:rPr>
                          <w:rFonts w:hint="default"/>
                          <w:color w:val="000000"/>
                          <w:sz w:val="16"/>
                        </w:rPr>
                        <w:t>675</w:t>
                      </w:r>
                      <w:r>
                        <w:rPr>
                          <w:rFonts w:hint="eastAsia"/>
                          <w:color w:val="000000"/>
                          <w:sz w:val="16"/>
                        </w:rPr>
                        <w:t>円　地域密着型サービス：</w:t>
                      </w:r>
                      <w:r>
                        <w:rPr>
                          <w:rFonts w:hint="default"/>
                          <w:color w:val="000000"/>
                          <w:sz w:val="16"/>
                        </w:rPr>
                        <w:t>3</w:t>
                      </w:r>
                      <w:r>
                        <w:rPr>
                          <w:rFonts w:hint="eastAsia"/>
                          <w:color w:val="000000"/>
                          <w:sz w:val="16"/>
                        </w:rPr>
                        <w:t>,</w:t>
                      </w:r>
                      <w:r>
                        <w:rPr>
                          <w:rFonts w:hint="default"/>
                          <w:color w:val="000000"/>
                          <w:sz w:val="16"/>
                        </w:rPr>
                        <w:t>315</w:t>
                      </w:r>
                      <w:r>
                        <w:rPr>
                          <w:rFonts w:hint="eastAsia"/>
                          <w:color w:val="000000"/>
                          <w:sz w:val="16"/>
                        </w:rPr>
                        <w:t>円　施設サービス：</w:t>
                      </w:r>
                      <w:r>
                        <w:rPr>
                          <w:rFonts w:hint="default"/>
                          <w:color w:val="000000"/>
                          <w:sz w:val="16"/>
                        </w:rPr>
                        <w:t>6</w:t>
                      </w:r>
                      <w:r>
                        <w:rPr>
                          <w:rFonts w:hint="eastAsia"/>
                          <w:color w:val="000000"/>
                          <w:sz w:val="16"/>
                        </w:rPr>
                        <w:t>,</w:t>
                      </w:r>
                      <w:r>
                        <w:rPr>
                          <w:rFonts w:hint="default"/>
                          <w:color w:val="000000"/>
                          <w:sz w:val="16"/>
                        </w:rPr>
                        <w:t>281</w:t>
                      </w:r>
                      <w:r>
                        <w:rPr>
                          <w:rFonts w:hint="eastAsia"/>
                          <w:color w:val="000000"/>
                          <w:sz w:val="16"/>
                        </w:rPr>
                        <w:t>円</w:t>
                      </w:r>
                    </w:p>
                    <w:p>
                      <w:pPr>
                        <w:pStyle w:val="0"/>
                        <w:snapToGrid w:val="0"/>
                        <w:ind w:firstLine="640" w:firstLineChars="400"/>
                        <w:rPr>
                          <w:rFonts w:hint="default"/>
                          <w:sz w:val="16"/>
                        </w:rPr>
                      </w:pPr>
                      <w:r>
                        <w:rPr>
                          <w:rFonts w:hint="eastAsia"/>
                          <w:color w:val="000000" w:themeColor="text1"/>
                          <w:sz w:val="16"/>
                        </w:rPr>
                        <w:t>※介護保険事業報告（暫定）（令和２年３月分）より</w:t>
                      </w:r>
                    </w:p>
                  </w:txbxContent>
                </v:textbox>
                <v:imagedata o:title=""/>
                <w10:wrap type="none" anchorx="page" anchory="text"/>
                <w10:anchorlock/>
              </v:rect>
            </w:pict>
          </mc:Fallback>
        </mc:AlternateContent>
      </w:r>
    </w:p>
    <w:p>
      <w:pPr>
        <w:pStyle w:val="0"/>
        <w:rPr>
          <w:rFonts w:hint="default" w:ascii="ＭＳ ゴシック" w:hAnsi="ＭＳ ゴシック" w:eastAsia="ＭＳ ゴシック"/>
          <w:sz w:val="21"/>
          <w:highlight w:val="yellow"/>
        </w:rPr>
      </w:pPr>
    </w:p>
    <w:p>
      <w:pPr>
        <w:pStyle w:val="0"/>
        <w:rPr>
          <w:rFonts w:hint="default" w:ascii="ＭＳ ゴシック" w:hAnsi="ＭＳ ゴシック" w:eastAsia="ＭＳ ゴシック"/>
          <w:sz w:val="21"/>
          <w:highlight w:val="yellow"/>
        </w:rPr>
      </w:pPr>
    </w:p>
    <w:p>
      <w:pPr>
        <w:pStyle w:val="0"/>
        <w:rPr>
          <w:rFonts w:hint="default" w:ascii="ＭＳ ゴシック" w:hAnsi="ＭＳ ゴシック" w:eastAsia="ＭＳ ゴシック"/>
          <w:sz w:val="21"/>
          <w:highlight w:val="yellow"/>
        </w:rPr>
      </w:pPr>
    </w:p>
    <w:p>
      <w:pPr>
        <w:pStyle w:val="0"/>
        <w:jc w:val="center"/>
        <w:rPr>
          <w:rFonts w:hint="default" w:ascii="ＭＳ ゴシック" w:hAnsi="ＭＳ ゴシック" w:eastAsia="ＭＳ ゴシック"/>
        </w:rPr>
      </w:pPr>
      <w:r>
        <w:rPr>
          <w:rFonts w:hint="default"/>
        </w:rPr>
        <w:drawing>
          <wp:anchor distT="0" distB="0" distL="114300" distR="114300" simplePos="0" relativeHeight="8" behindDoc="1" locked="0" layoutInCell="1" hidden="0" allowOverlap="1">
            <wp:simplePos x="0" y="0"/>
            <wp:positionH relativeFrom="column">
              <wp:posOffset>79375</wp:posOffset>
            </wp:positionH>
            <wp:positionV relativeFrom="paragraph">
              <wp:posOffset>60325</wp:posOffset>
            </wp:positionV>
            <wp:extent cx="6028690" cy="2052320"/>
            <wp:effectExtent l="0" t="0" r="0" b="0"/>
            <wp:wrapNone/>
            <wp:docPr id="1032" name="Picture 26"/>
            <a:graphic xmlns:a="http://schemas.openxmlformats.org/drawingml/2006/main">
              <a:graphicData uri="http://schemas.openxmlformats.org/drawingml/2006/picture">
                <pic:pic xmlns:pic="http://schemas.openxmlformats.org/drawingml/2006/picture">
                  <pic:nvPicPr>
                    <pic:cNvPr id="1032" name="Picture 26"/>
                    <pic:cNvPicPr>
                      <a:picLocks noChangeAspect="1" noChangeArrowheads="1"/>
                    </pic:cNvPicPr>
                  </pic:nvPicPr>
                  <pic:blipFill>
                    <a:blip r:embed="rId11"/>
                    <a:stretch>
                      <a:fillRect/>
                    </a:stretch>
                  </pic:blipFill>
                  <pic:spPr>
                    <a:xfrm>
                      <a:off x="0" y="0"/>
                      <a:ext cx="6028690" cy="2052320"/>
                    </a:xfrm>
                    <a:prstGeom prst="rect">
                      <a:avLst/>
                    </a:prstGeom>
                    <a:noFill/>
                    <a:ln>
                      <a:noFill/>
                    </a:ln>
                  </pic:spPr>
                </pic:pic>
              </a:graphicData>
            </a:graphic>
          </wp:anchor>
        </w:drawing>
      </w: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1</w:t>
      </w:r>
      <w:r>
        <w:rPr>
          <w:rFonts w:hint="eastAsia" w:ascii="ＭＳ ゴシック" w:hAnsi="ＭＳ ゴシック" w:eastAsia="ＭＳ ゴシック"/>
          <w:sz w:val="21"/>
        </w:rPr>
        <w:t>：介護保険サービス受給者１人あたりの給付費（月額）の推移</w:t>
      </w:r>
    </w:p>
    <w:p>
      <w:pPr>
        <w:pStyle w:val="0"/>
        <w:jc w:val="center"/>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right="106" w:rightChars="44" w:firstLine="200" w:firstLineChars="100"/>
        <w:rPr>
          <w:rFonts w:hint="default"/>
        </w:rPr>
      </w:pPr>
      <w:r>
        <w:rPr>
          <w:rFonts w:hint="eastAsia"/>
          <w:sz w:val="20"/>
        </w:rPr>
        <w:t>※各年度３</w:t>
      </w:r>
      <w:r>
        <w:rPr>
          <w:rFonts w:hint="default"/>
          <w:sz w:val="20"/>
        </w:rPr>
        <w:t>月</w:t>
      </w:r>
      <w:r>
        <w:rPr>
          <w:rFonts w:hint="eastAsia"/>
          <w:sz w:val="20"/>
        </w:rPr>
        <w:t>分</w:t>
      </w:r>
    </w:p>
    <w:p>
      <w:pPr>
        <w:pStyle w:val="0"/>
        <w:rPr>
          <w:rFonts w:hint="default"/>
        </w:rPr>
      </w:pPr>
      <w:r>
        <w:rPr>
          <w:rFonts w:hint="eastAsia"/>
        </w:rPr>
        <mc:AlternateContent>
          <mc:Choice Requires="wps">
            <w:drawing>
              <wp:anchor distT="0" distB="0" distL="114300" distR="114300" simplePos="0" relativeHeight="9" behindDoc="0" locked="1" layoutInCell="1" hidden="0" allowOverlap="1">
                <wp:simplePos x="0" y="0"/>
                <wp:positionH relativeFrom="page">
                  <wp:posOffset>1449070</wp:posOffset>
                </wp:positionH>
                <wp:positionV relativeFrom="paragraph">
                  <wp:posOffset>47625</wp:posOffset>
                </wp:positionV>
                <wp:extent cx="5052695" cy="506730"/>
                <wp:effectExtent l="635" t="635" r="29845" b="10795"/>
                <wp:wrapNone/>
                <wp:docPr id="1033" name="四角形 2"/>
                <a:graphic xmlns:a="http://schemas.openxmlformats.org/drawingml/2006/main">
                  <a:graphicData uri="http://schemas.microsoft.com/office/word/2010/wordprocessingShape">
                    <wps:wsp>
                      <wps:cNvPr id="1033" name="四角形 2"/>
                      <wps:cNvSpPr/>
                      <wps:spPr>
                        <a:xfrm>
                          <a:off x="0" y="0"/>
                          <a:ext cx="5052695" cy="50673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rPr>
                                <w:rFonts w:hint="default"/>
                              </w:rPr>
                            </w:pPr>
                            <w:r>
                              <w:rPr>
                                <w:rFonts w:hint="eastAsia"/>
                                <w:color w:val="000000"/>
                                <w:sz w:val="16"/>
                              </w:rPr>
                              <w:t>（参考）大阪府平均（暫定値）　令和２年３月分　介護保険サービス受給者１人あたりの給付額（月額）</w:t>
                            </w:r>
                          </w:p>
                          <w:p>
                            <w:pPr>
                              <w:pStyle w:val="0"/>
                              <w:snapToGrid w:val="0"/>
                              <w:ind w:firstLine="640" w:firstLineChars="400"/>
                              <w:rPr>
                                <w:rFonts w:hint="default"/>
                                <w:sz w:val="16"/>
                              </w:rPr>
                            </w:pPr>
                            <w:r>
                              <w:rPr>
                                <w:rFonts w:hint="eastAsia"/>
                                <w:color w:val="000000"/>
                                <w:sz w:val="16"/>
                              </w:rPr>
                              <w:t>居宅サービス：</w:t>
                            </w:r>
                            <w:r>
                              <w:rPr>
                                <w:rFonts w:hint="default"/>
                                <w:color w:val="000000"/>
                                <w:sz w:val="16"/>
                              </w:rPr>
                              <w:t>110,767</w:t>
                            </w:r>
                            <w:r>
                              <w:rPr>
                                <w:rFonts w:hint="eastAsia"/>
                                <w:color w:val="000000"/>
                                <w:sz w:val="16"/>
                              </w:rPr>
                              <w:t>円　地域密着型サービス：</w:t>
                            </w:r>
                            <w:r>
                              <w:rPr>
                                <w:rFonts w:hint="default"/>
                                <w:color w:val="000000"/>
                                <w:sz w:val="16"/>
                              </w:rPr>
                              <w:t>131,409</w:t>
                            </w:r>
                            <w:r>
                              <w:rPr>
                                <w:rFonts w:hint="eastAsia"/>
                                <w:color w:val="000000"/>
                                <w:sz w:val="16"/>
                              </w:rPr>
                              <w:t>円　施設サービス：</w:t>
                            </w:r>
                            <w:r>
                              <w:rPr>
                                <w:rFonts w:hint="default"/>
                                <w:color w:val="000000"/>
                                <w:sz w:val="16"/>
                              </w:rPr>
                              <w:t>287,103</w:t>
                            </w:r>
                            <w:r>
                              <w:rPr>
                                <w:rFonts w:hint="eastAsia"/>
                                <w:color w:val="000000"/>
                                <w:sz w:val="16"/>
                              </w:rPr>
                              <w:t>円</w:t>
                            </w:r>
                          </w:p>
                          <w:p>
                            <w:pPr>
                              <w:pStyle w:val="0"/>
                              <w:snapToGrid w:val="0"/>
                              <w:ind w:firstLine="640" w:firstLineChars="400"/>
                              <w:rPr>
                                <w:rFonts w:hint="default"/>
                              </w:rPr>
                            </w:pPr>
                            <w:r>
                              <w:rPr>
                                <w:rFonts w:hint="eastAsia"/>
                                <w:color w:val="000000" w:themeColor="text1"/>
                                <w:sz w:val="16"/>
                              </w:rPr>
                              <w:t>※介護保険事業報告（暫定）（令和２年３月分）より</w:t>
                            </w:r>
                          </w:p>
                        </w:txbxContent>
                      </wps:txbx>
                      <wps:bodyPr vertOverflow="clip" horzOverflow="clip" wrap="square" anchor="ctr"/>
                    </wps:wsp>
                  </a:graphicData>
                </a:graphic>
              </wp:anchor>
            </w:drawing>
          </mc:Choice>
          <mc:Fallback>
            <w:pict>
              <v:rect id="四角形 2" style="mso-wrap-distance-right:9pt;mso-wrap-distance-bottom:0pt;margin-top:3.75pt;mso-position-vertical-relative:text;mso-position-horizontal-relative:page;v-text-anchor:middle;position:absolute;height:39.9pt;mso-wrap-distance-top:0pt;width:397.85pt;mso-wrap-distance-left:9pt;margin-left:114.1pt;z-index:9;" o:spid="_x0000_s1033" o:allowincell="t" o:allowoverlap="t" filled="f" stroked="t" strokecolor="#808080 [1612]" strokeweight="0.75pt" o:spt="1">
                <v:fill/>
                <v:stroke linestyle="single" miterlimit="8" endcap="flat" dashstyle="solid" filltype="solid"/>
                <v:textbox style="layout-flow:horizontal;">
                  <w:txbxContent>
                    <w:p>
                      <w:pPr>
                        <w:pStyle w:val="0"/>
                        <w:snapToGrid w:val="0"/>
                        <w:rPr>
                          <w:rFonts w:hint="default"/>
                        </w:rPr>
                      </w:pPr>
                      <w:r>
                        <w:rPr>
                          <w:rFonts w:hint="eastAsia"/>
                          <w:color w:val="000000"/>
                          <w:sz w:val="16"/>
                        </w:rPr>
                        <w:t>（参考）大阪府平均（暫定値）　令和２年３月分　介護保険サービス受給者１人あたりの給付額（月額）</w:t>
                      </w:r>
                    </w:p>
                    <w:p>
                      <w:pPr>
                        <w:pStyle w:val="0"/>
                        <w:snapToGrid w:val="0"/>
                        <w:ind w:firstLine="640" w:firstLineChars="400"/>
                        <w:rPr>
                          <w:rFonts w:hint="default"/>
                          <w:sz w:val="16"/>
                        </w:rPr>
                      </w:pPr>
                      <w:r>
                        <w:rPr>
                          <w:rFonts w:hint="eastAsia"/>
                          <w:color w:val="000000"/>
                          <w:sz w:val="16"/>
                        </w:rPr>
                        <w:t>居宅サービス：</w:t>
                      </w:r>
                      <w:r>
                        <w:rPr>
                          <w:rFonts w:hint="default"/>
                          <w:color w:val="000000"/>
                          <w:sz w:val="16"/>
                        </w:rPr>
                        <w:t>110,767</w:t>
                      </w:r>
                      <w:r>
                        <w:rPr>
                          <w:rFonts w:hint="eastAsia"/>
                          <w:color w:val="000000"/>
                          <w:sz w:val="16"/>
                        </w:rPr>
                        <w:t>円　地域密着型サービス：</w:t>
                      </w:r>
                      <w:r>
                        <w:rPr>
                          <w:rFonts w:hint="default"/>
                          <w:color w:val="000000"/>
                          <w:sz w:val="16"/>
                        </w:rPr>
                        <w:t>131,409</w:t>
                      </w:r>
                      <w:r>
                        <w:rPr>
                          <w:rFonts w:hint="eastAsia"/>
                          <w:color w:val="000000"/>
                          <w:sz w:val="16"/>
                        </w:rPr>
                        <w:t>円　施設サービス：</w:t>
                      </w:r>
                      <w:r>
                        <w:rPr>
                          <w:rFonts w:hint="default"/>
                          <w:color w:val="000000"/>
                          <w:sz w:val="16"/>
                        </w:rPr>
                        <w:t>287,103</w:t>
                      </w:r>
                      <w:r>
                        <w:rPr>
                          <w:rFonts w:hint="eastAsia"/>
                          <w:color w:val="000000"/>
                          <w:sz w:val="16"/>
                        </w:rPr>
                        <w:t>円</w:t>
                      </w:r>
                    </w:p>
                    <w:p>
                      <w:pPr>
                        <w:pStyle w:val="0"/>
                        <w:snapToGrid w:val="0"/>
                        <w:ind w:firstLine="640" w:firstLineChars="400"/>
                        <w:rPr>
                          <w:rFonts w:hint="default"/>
                        </w:rPr>
                      </w:pPr>
                      <w:r>
                        <w:rPr>
                          <w:rFonts w:hint="eastAsia"/>
                          <w:color w:val="000000" w:themeColor="text1"/>
                          <w:sz w:val="16"/>
                        </w:rPr>
                        <w:t>※介護保険事業報告（暫定）（令和２年３月分）より</w:t>
                      </w:r>
                    </w:p>
                  </w:txbxContent>
                </v:textbox>
                <v:imagedata o:title=""/>
                <w10:wrap type="none" anchorx="page" anchory="text"/>
                <w10:anchorlock/>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5"/>
        <w:ind w:left="0" w:leftChars="0" w:firstLine="240" w:firstLineChars="100"/>
        <w:rPr>
          <w:rFonts w:hint="default" w:ascii="ＭＳ ゴシック" w:hAnsi="ＭＳ ゴシック" w:eastAsia="ＭＳ ゴシック"/>
        </w:rPr>
      </w:pPr>
      <w:bookmarkStart w:id="4" w:name="_Toc59007770"/>
      <w:r>
        <w:rPr>
          <w:rFonts w:hint="eastAsia" w:ascii="ＭＳ ゴシック" w:hAnsi="ＭＳ ゴシック" w:eastAsia="ＭＳ ゴシック"/>
        </w:rPr>
        <w:t>イ）サービス基盤の整備状況</w:t>
      </w:r>
      <w:bookmarkEnd w:id="4"/>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①施設・居住系サービス</w:t>
      </w:r>
    </w:p>
    <w:p>
      <w:pPr>
        <w:pStyle w:val="0"/>
        <w:ind w:left="240" w:leftChars="100" w:firstLine="240" w:firstLineChars="100"/>
        <w:jc w:val="both"/>
        <w:rPr>
          <w:rFonts w:hint="default"/>
        </w:rPr>
      </w:pPr>
      <w:r>
        <w:rPr>
          <w:rFonts w:hint="eastAsia"/>
        </w:rPr>
        <w:t>本市における第７期計画期間中の施設・居住系サービス基盤の整備状況は図表</w:t>
      </w:r>
      <w:r>
        <w:rPr>
          <w:rFonts w:hint="eastAsia"/>
        </w:rPr>
        <w:t>6</w:t>
      </w:r>
      <w:r>
        <w:rPr>
          <w:rFonts w:hint="default"/>
        </w:rPr>
        <w:t>2</w:t>
      </w:r>
      <w:r>
        <w:rPr>
          <w:rFonts w:hint="eastAsia"/>
        </w:rPr>
        <w:t>のとおりです。</w:t>
      </w:r>
    </w:p>
    <w:p>
      <w:pPr>
        <w:pStyle w:val="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2</w:t>
      </w:r>
      <w:r>
        <w:rPr>
          <w:rFonts w:hint="default" w:ascii="ＭＳ ゴシック" w:hAnsi="ＭＳ ゴシック" w:eastAsia="ＭＳ ゴシック"/>
          <w:sz w:val="21"/>
        </w:rPr>
        <w:t>：</w:t>
      </w:r>
      <w:r>
        <w:rPr>
          <w:rFonts w:hint="eastAsia" w:ascii="ＭＳ ゴシック" w:hAnsi="ＭＳ ゴシック" w:eastAsia="ＭＳ ゴシック"/>
          <w:sz w:val="21"/>
        </w:rPr>
        <w:t>施設サービス基盤の整備状況（令和２年</w:t>
      </w:r>
      <w:r>
        <w:rPr>
          <w:rFonts w:hint="eastAsia" w:ascii="ＭＳ ゴシック" w:hAnsi="ＭＳ ゴシック" w:eastAsia="ＭＳ ゴシック"/>
          <w:sz w:val="21"/>
        </w:rPr>
        <w:t>(2020</w:t>
      </w:r>
      <w:r>
        <w:rPr>
          <w:rFonts w:hint="eastAsia" w:ascii="ＭＳ ゴシック" w:hAnsi="ＭＳ ゴシック" w:eastAsia="ＭＳ ゴシック"/>
          <w:sz w:val="21"/>
        </w:rPr>
        <w:t>年</w:t>
      </w:r>
      <w:r>
        <w:rPr>
          <w:rFonts w:hint="eastAsia" w:ascii="ＭＳ ゴシック" w:hAnsi="ＭＳ ゴシック" w:eastAsia="ＭＳ ゴシック"/>
          <w:sz w:val="21"/>
        </w:rPr>
        <w:t>)</w:t>
      </w:r>
      <w:r>
        <w:rPr>
          <w:rFonts w:hint="eastAsia" w:ascii="ＭＳ ゴシック" w:hAnsi="ＭＳ ゴシック" w:eastAsia="ＭＳ ゴシック"/>
          <w:sz w:val="21"/>
        </w:rPr>
        <w:t>９</w:t>
      </w:r>
      <w:r>
        <w:rPr>
          <w:rFonts w:hint="default" w:ascii="ＭＳ ゴシック" w:hAnsi="ＭＳ ゴシック" w:eastAsia="ＭＳ ゴシック"/>
          <w:sz w:val="21"/>
        </w:rPr>
        <w:t>月末時点）</w:t>
      </w:r>
    </w:p>
    <w:tbl>
      <w:tblPr>
        <w:tblStyle w:val="61"/>
        <w:tblW w:w="9776" w:type="dxa"/>
        <w:tblInd w:w="0" w:type="dxa"/>
        <w:tblLayout w:type="fixed"/>
        <w:tblLook w:firstRow="1" w:lastRow="0" w:firstColumn="1" w:lastColumn="0" w:noHBand="0" w:noVBand="1" w:val="04A0"/>
      </w:tblPr>
      <w:tblGrid>
        <w:gridCol w:w="562"/>
        <w:gridCol w:w="993"/>
        <w:gridCol w:w="1701"/>
        <w:gridCol w:w="1086"/>
        <w:gridCol w:w="1087"/>
        <w:gridCol w:w="1087"/>
        <w:gridCol w:w="1086"/>
        <w:gridCol w:w="1087"/>
        <w:gridCol w:w="1087"/>
      </w:tblGrid>
      <w:tr>
        <w:trPr>
          <w:cantSplit/>
          <w:trHeight w:val="2643" w:hRule="atLeast"/>
        </w:trPr>
        <w:tc>
          <w:tcPr>
            <w:tcW w:w="3256" w:type="dxa"/>
            <w:gridSpan w:val="3"/>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種別</w:t>
            </w:r>
          </w:p>
        </w:tc>
        <w:tc>
          <w:tcPr>
            <w:tcW w:w="10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特別養護老人ホーム</w:t>
            </w:r>
          </w:p>
        </w:tc>
        <w:tc>
          <w:tcPr>
            <w:tcW w:w="1087"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介護老人保健施設</w:t>
            </w:r>
          </w:p>
        </w:tc>
        <w:tc>
          <w:tcPr>
            <w:tcW w:w="1087"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介護医療院</w:t>
            </w:r>
          </w:p>
        </w:tc>
        <w:tc>
          <w:tcPr>
            <w:tcW w:w="10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介護療養型医療施設</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66" w:themeFillShade="FF"/>
            <w:textDirection w:val="tbRlV"/>
            <w:vAlign w:val="center"/>
          </w:tcPr>
          <w:p>
            <w:pPr>
              <w:pStyle w:val="0"/>
              <w:spacing w:line="240" w:lineRule="exact"/>
              <w:ind w:left="113" w:right="113"/>
              <w:jc w:val="both"/>
              <w:rPr>
                <w:rFonts w:hint="default" w:ascii="ＭＳ ゴシック" w:hAnsi="ＭＳ ゴシック" w:eastAsia="ＭＳ ゴシック"/>
              </w:rPr>
            </w:pPr>
            <w:r>
              <w:rPr>
                <w:rFonts w:hint="eastAsia" w:ascii="ＭＳ ゴシック" w:hAnsi="ＭＳ ゴシック" w:eastAsia="ＭＳ ゴシック"/>
              </w:rPr>
              <w:t>特定施設入居者生活介護</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66" w:themeFillShade="FF"/>
            <w:textDirection w:val="tbRlV"/>
            <w:vAlign w:val="center"/>
          </w:tcPr>
          <w:p>
            <w:pPr>
              <w:pStyle w:val="0"/>
              <w:spacing w:line="280" w:lineRule="exact"/>
              <w:ind w:left="113" w:right="113"/>
              <w:jc w:val="both"/>
              <w:rPr>
                <w:rFonts w:hint="default" w:ascii="ＭＳ ゴシック" w:hAnsi="ＭＳ ゴシック" w:eastAsia="ＭＳ ゴシック"/>
              </w:rPr>
            </w:pPr>
            <w:r>
              <w:rPr>
                <w:rFonts w:hint="eastAsia" w:ascii="ＭＳ ゴシック" w:hAnsi="ＭＳ ゴシック" w:eastAsia="ＭＳ ゴシック"/>
              </w:rPr>
              <w:t>合計</w:t>
            </w:r>
          </w:p>
        </w:tc>
      </w:tr>
      <w:tr>
        <w:trPr/>
        <w:tc>
          <w:tcPr>
            <w:tcW w:w="562" w:type="dxa"/>
            <w:vMerge w:val="restart"/>
            <w:shd w:val="clear" w:color="auto" w:themeFill="accent5" w:themeFillTint="66" w:themeFillShade="FF"/>
            <w:textDirection w:val="tbRlV"/>
            <w:vAlign w:val="center"/>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rPr>
              <mc:AlternateContent>
                <mc:Choice Requires="wps">
                  <w:drawing>
                    <wp:anchor distT="0" distB="0" distL="114300" distR="114300" simplePos="0" relativeHeight="10" behindDoc="0" locked="0" layoutInCell="1" hidden="0" allowOverlap="1">
                      <wp:simplePos x="0" y="0"/>
                      <wp:positionH relativeFrom="column">
                        <wp:posOffset>-272415</wp:posOffset>
                      </wp:positionH>
                      <wp:positionV relativeFrom="paragraph">
                        <wp:posOffset>793750</wp:posOffset>
                      </wp:positionV>
                      <wp:extent cx="563245" cy="350520"/>
                      <wp:effectExtent l="0" t="0" r="635" b="635"/>
                      <wp:wrapNone/>
                      <wp:docPr id="1034" name="テキスト ボックス 22"/>
                      <a:graphic xmlns:a="http://schemas.openxmlformats.org/drawingml/2006/main">
                        <a:graphicData uri="http://schemas.microsoft.com/office/word/2010/wordprocessingShape">
                          <wps:wsp>
                            <wps:cNvPr id="1034" name="テキスト ボックス 22"/>
                            <wps:cNvSpPr txBox="1"/>
                            <wps:spPr>
                              <a:xfrm>
                                <a:off x="0" y="0"/>
                                <a:ext cx="563245" cy="350520"/>
                              </a:xfrm>
                              <a:prstGeom prst="rect">
                                <a:avLst/>
                              </a:prstGeom>
                              <a:noFill/>
                              <a:ln w="6350">
                                <a:noFill/>
                              </a:ln>
                            </wps:spPr>
                            <wps:txbx>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29</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62.5pt;mso-position-vertical-relative:text;mso-position-horizontal-relative:text;v-text-anchor:top;position:absolute;height:27.6pt;mso-wrap-distance-top:0pt;width:44.35pt;mso-wrap-distance-left:9pt;margin-left:-21.45pt;z-index:10;" o:spid="_x0000_s1034" o:allowincell="t" o:allowoverlap="t" filled="f" stroked="f" strokeweight="0.5pt" o:spt="202" type="#_x0000_t202">
                      <v:fill/>
                      <v:textbox style="layout-flow:horizontal;">
                        <w:txbxContent>
                          <w:p>
                            <w:pPr>
                              <w:pStyle w:val="0"/>
                              <w:rPr>
                                <w:rFonts w:hint="default" w:ascii="ＭＳ ゴシック" w:hAnsi="ＭＳ ゴシック" w:eastAsia="ＭＳ ゴシック"/>
                                <w:sz w:val="21"/>
                              </w:rPr>
                            </w:pPr>
                            <w:r>
                              <w:rPr>
                                <w:rFonts w:hint="eastAsia" w:ascii="ＭＳ ゴシック" w:hAnsi="ＭＳ ゴシック" w:eastAsia="ＭＳ ゴシック"/>
                                <w:sz w:val="21"/>
                              </w:rPr>
                              <w:t>29</w:t>
                            </w:r>
                          </w:p>
                        </w:txbxContent>
                      </v:textbox>
                      <v:imagedata o:title=""/>
                      <w10:wrap type="none" anchorx="text" anchory="text"/>
                    </v:shape>
                  </w:pict>
                </mc:Fallback>
              </mc:AlternateContent>
            </w:r>
            <w:r>
              <w:rPr>
                <w:rFonts w:hint="eastAsia" w:ascii="ＭＳ ゴシック" w:hAnsi="ＭＳ ゴシック" w:eastAsia="ＭＳ ゴシック"/>
              </w:rPr>
              <w:t>平成　</w:t>
            </w:r>
            <w:r>
              <w:rPr>
                <w:rFonts w:hint="default" w:ascii="ＭＳ ゴシック" w:hAnsi="ＭＳ ゴシック" w:eastAsia="ＭＳ ゴシック"/>
              </w:rPr>
              <w:t>年度末時点の整備数</w:t>
            </w:r>
            <w:r>
              <w:rPr>
                <w:rFonts w:hint="eastAsia" w:ascii="ＭＳ ゴシック" w:hAnsi="ＭＳ ゴシック" w:eastAsia="ＭＳ ゴシック"/>
              </w:rPr>
              <w:t>（施設数）</w:t>
            </w:r>
          </w:p>
        </w:tc>
        <w:tc>
          <w:tcPr>
            <w:tcW w:w="993"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西部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箕面小学校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西小学校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北部・</w:t>
            </w:r>
          </w:p>
          <w:p>
            <w:pPr>
              <w:pStyle w:val="0"/>
              <w:ind w:firstLine="105" w:firstLineChars="50"/>
              <w:rPr>
                <w:rFonts w:hint="default" w:ascii="ＭＳ ゴシック" w:hAnsi="ＭＳ ゴシック" w:eastAsia="ＭＳ ゴシック"/>
              </w:rPr>
            </w:pPr>
            <w:r>
              <w:rPr>
                <w:rFonts w:hint="eastAsia" w:ascii="ＭＳ ゴシック" w:hAnsi="ＭＳ ゴシック" w:eastAsia="ＭＳ ゴシック"/>
              </w:rPr>
              <w:t>西南</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止々呂美小学校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南小学校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西南小学校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中西部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萱野小学校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北小学校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中小学校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2</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中東部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萱野北小学校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萱野東小学校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3</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4</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豊川南小学校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2</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2</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東部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東小学校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豊川北小学校</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2</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2</w:t>
            </w:r>
          </w:p>
        </w:tc>
      </w:tr>
      <w:tr>
        <w:trPr/>
        <w:tc>
          <w:tcPr>
            <w:tcW w:w="562"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99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彩都の丘小学校</w:t>
            </w:r>
          </w:p>
        </w:tc>
        <w:tc>
          <w:tcPr>
            <w:tcW w:w="10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r>
      <w:tr>
        <w:trPr/>
        <w:tc>
          <w:tcPr>
            <w:tcW w:w="56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p>
        </w:tc>
        <w:tc>
          <w:tcPr>
            <w:tcW w:w="2694" w:type="dxa"/>
            <w:gridSpan w:val="2"/>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合計</w:t>
            </w:r>
          </w:p>
        </w:tc>
        <w:tc>
          <w:tcPr>
            <w:tcW w:w="10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5</w:t>
            </w:r>
          </w:p>
        </w:tc>
        <w:tc>
          <w:tcPr>
            <w:tcW w:w="108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4</w:t>
            </w:r>
          </w:p>
        </w:tc>
        <w:tc>
          <w:tcPr>
            <w:tcW w:w="108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double" w:color="auto" w:sz="4" w:space="0"/>
              <w:left w:val="none" w:color="auto" w:sz="0" w:space="0"/>
              <w:bottom w:val="double" w:color="auto" w:sz="4"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7</w:t>
            </w:r>
          </w:p>
        </w:tc>
        <w:tc>
          <w:tcPr>
            <w:tcW w:w="1087"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6</w:t>
            </w:r>
          </w:p>
        </w:tc>
      </w:tr>
      <w:tr>
        <w:trPr/>
        <w:tc>
          <w:tcPr>
            <w:tcW w:w="3256" w:type="dxa"/>
            <w:gridSpan w:val="3"/>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定員（人）</w:t>
            </w:r>
          </w:p>
        </w:tc>
        <w:tc>
          <w:tcPr>
            <w:tcW w:w="10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80</w:t>
            </w:r>
          </w:p>
        </w:tc>
        <w:tc>
          <w:tcPr>
            <w:tcW w:w="108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3</w:t>
            </w:r>
            <w:r>
              <w:rPr>
                <w:rFonts w:hint="default" w:ascii="ＭＳ 明朝" w:hAnsi="ＭＳ 明朝" w:eastAsia="ＭＳ 明朝"/>
              </w:rPr>
              <w:t>70</w:t>
            </w:r>
          </w:p>
        </w:tc>
        <w:tc>
          <w:tcPr>
            <w:tcW w:w="1087"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double" w:color="auto" w:sz="4" w:space="0"/>
              <w:left w:val="none" w:color="auto" w:sz="0" w:space="0"/>
              <w:bottom w:val="double" w:color="auto" w:sz="4" w:space="0"/>
              <w:right w:val="double" w:color="auto" w:sz="4"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4</w:t>
            </w:r>
            <w:r>
              <w:rPr>
                <w:rFonts w:hint="default" w:ascii="ＭＳ 明朝" w:hAnsi="ＭＳ 明朝" w:eastAsia="ＭＳ 明朝"/>
              </w:rPr>
              <w:t>07</w:t>
            </w:r>
          </w:p>
        </w:tc>
        <w:tc>
          <w:tcPr>
            <w:tcW w:w="1087" w:type="dxa"/>
            <w:tcBorders>
              <w:top w:val="double" w:color="auto" w:sz="4" w:space="0"/>
              <w:left w:val="double" w:color="auto" w:sz="4"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r>
              <w:rPr>
                <w:rFonts w:hint="default" w:ascii="ＭＳ 明朝" w:hAnsi="ＭＳ 明朝" w:eastAsia="ＭＳ 明朝"/>
              </w:rPr>
              <w:t>,157</w:t>
            </w:r>
          </w:p>
        </w:tc>
      </w:tr>
      <w:tr>
        <w:trPr/>
        <w:tc>
          <w:tcPr>
            <w:tcW w:w="325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66" w:themeFillShade="FF"/>
            <w:vAlign w:val="top"/>
          </w:tcPr>
          <w:p>
            <w:pPr>
              <w:pStyle w:val="0"/>
              <w:ind w:right="-394" w:rightChars="-164"/>
              <w:rPr>
                <w:rFonts w:hint="default" w:ascii="ＭＳ ゴシック" w:hAnsi="ＭＳ ゴシック" w:eastAsia="ＭＳ ゴシック"/>
              </w:rPr>
            </w:pPr>
            <w:r>
              <w:rPr>
                <w:rFonts w:hint="eastAsia" w:ascii="ＭＳ ゴシック" w:hAnsi="ＭＳ ゴシック" w:eastAsia="ＭＳ ゴシック"/>
                <w:spacing w:val="1"/>
                <w:w w:val="85"/>
                <w:kern w:val="0"/>
                <w:fitText w:val="2520" w:id="1"/>
              </w:rPr>
              <w:t>第７期計画期間新規整備見込</w:t>
            </w:r>
            <w:r>
              <w:rPr>
                <w:rFonts w:hint="eastAsia" w:ascii="ＭＳ ゴシック" w:hAnsi="ＭＳ ゴシック" w:eastAsia="ＭＳ ゴシック"/>
                <w:spacing w:val="6"/>
                <w:w w:val="85"/>
                <w:kern w:val="0"/>
                <w:fitText w:val="2520" w:id="1"/>
              </w:rPr>
              <w:t>数</w:t>
            </w:r>
            <w:r>
              <w:rPr>
                <w:rFonts w:hint="eastAsia" w:ascii="ＭＳ ゴシック" w:hAnsi="ＭＳ ゴシック" w:eastAsia="ＭＳ ゴシック"/>
              </w:rPr>
              <w:t>（人）</w:t>
            </w:r>
          </w:p>
        </w:tc>
        <w:tc>
          <w:tcPr>
            <w:tcW w:w="10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6</w:t>
            </w:r>
            <w:r>
              <w:rPr>
                <w:rFonts w:hint="default" w:ascii="ＭＳ 明朝" w:hAnsi="ＭＳ 明朝" w:eastAsia="ＭＳ 明朝"/>
              </w:rPr>
              <w:t>0</w:t>
            </w:r>
          </w:p>
        </w:tc>
        <w:tc>
          <w:tcPr>
            <w:tcW w:w="1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6</w:t>
            </w:r>
            <w:r>
              <w:rPr>
                <w:rFonts w:hint="default" w:ascii="ＭＳ 明朝" w:hAnsi="ＭＳ 明朝" w:eastAsia="ＭＳ 明朝"/>
              </w:rPr>
              <w:t>0</w:t>
            </w:r>
          </w:p>
        </w:tc>
      </w:tr>
      <w:tr>
        <w:trPr/>
        <w:tc>
          <w:tcPr>
            <w:tcW w:w="3256" w:type="dxa"/>
            <w:gridSpan w:val="3"/>
            <w:shd w:val="clear" w:color="auto" w:themeFill="accent5" w:themeFillTint="66" w:themeFillShade="FF"/>
            <w:vAlign w:val="top"/>
          </w:tcPr>
          <w:p>
            <w:pPr>
              <w:pStyle w:val="0"/>
              <w:ind w:right="-394" w:rightChars="-164"/>
              <w:rPr>
                <w:rFonts w:hint="default" w:ascii="ＭＳ ゴシック" w:hAnsi="ＭＳ ゴシック" w:eastAsia="ＭＳ ゴシック"/>
              </w:rPr>
            </w:pPr>
            <w:r>
              <w:rPr>
                <w:rFonts w:hint="eastAsia" w:ascii="ＭＳ ゴシック" w:hAnsi="ＭＳ ゴシック" w:eastAsia="ＭＳ ゴシック"/>
                <w:spacing w:val="1"/>
                <w:w w:val="85"/>
                <w:kern w:val="0"/>
                <w:fitText w:val="2520" w:id="2"/>
              </w:rPr>
              <w:t>令和２年９月末時点の整備状</w:t>
            </w:r>
            <w:r>
              <w:rPr>
                <w:rFonts w:hint="eastAsia" w:ascii="ＭＳ ゴシック" w:hAnsi="ＭＳ ゴシック" w:eastAsia="ＭＳ ゴシック"/>
                <w:spacing w:val="6"/>
                <w:w w:val="85"/>
                <w:kern w:val="0"/>
                <w:fitText w:val="2520" w:id="2"/>
              </w:rPr>
              <w:t>況</w:t>
            </w:r>
            <w:r>
              <w:rPr>
                <w:rFonts w:hint="eastAsia" w:ascii="ＭＳ ゴシック" w:hAnsi="ＭＳ ゴシック" w:eastAsia="ＭＳ ゴシック"/>
              </w:rPr>
              <w:t>（人）</w:t>
            </w:r>
          </w:p>
        </w:tc>
        <w:tc>
          <w:tcPr>
            <w:tcW w:w="1086" w:type="dxa"/>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1086" w:type="dxa"/>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0</w:t>
            </w:r>
          </w:p>
        </w:tc>
        <w:tc>
          <w:tcPr>
            <w:tcW w:w="108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eastAsia="ＭＳ 明朝"/>
              </w:rPr>
            </w:pPr>
            <w:r>
              <w:rPr>
                <w:rFonts w:hint="eastAsia" w:ascii="ＭＳ 明朝" w:hAnsi="ＭＳ 明朝" w:eastAsia="ＭＳ 明朝"/>
              </w:rPr>
              <w:t>0</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②地域密着型サービス</w:t>
      </w:r>
    </w:p>
    <w:p>
      <w:pPr>
        <w:pStyle w:val="0"/>
        <w:ind w:left="240" w:leftChars="100" w:firstLine="240"/>
        <w:jc w:val="both"/>
        <w:rPr>
          <w:rFonts w:hint="default"/>
        </w:rPr>
      </w:pPr>
      <w:r>
        <w:rPr>
          <w:rFonts w:hint="eastAsia"/>
        </w:rPr>
        <w:t>本市における第７期計画期間中の地域密着型サービス基盤の整備状況は図表</w:t>
      </w:r>
      <w:r>
        <w:rPr>
          <w:rFonts w:hint="eastAsia"/>
        </w:rPr>
        <w:t>6</w:t>
      </w:r>
      <w:r>
        <w:rPr>
          <w:rFonts w:hint="default"/>
        </w:rPr>
        <w:t>3</w:t>
      </w:r>
      <w:r>
        <w:rPr>
          <w:rFonts w:hint="eastAsia"/>
        </w:rPr>
        <w:t>のとおりです。</w:t>
      </w:r>
    </w:p>
    <w:p>
      <w:pPr>
        <w:pStyle w:val="0"/>
        <w:ind w:left="240" w:leftChars="100" w:firstLine="240"/>
        <w:rPr>
          <w:rFonts w:hint="default"/>
        </w:rPr>
      </w:pPr>
    </w:p>
    <w:p>
      <w:pPr>
        <w:pStyle w:val="0"/>
        <w:ind w:left="240" w:leftChars="10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3</w:t>
      </w:r>
      <w:r>
        <w:rPr>
          <w:rFonts w:hint="default" w:ascii="ＭＳ ゴシック" w:hAnsi="ＭＳ ゴシック" w:eastAsia="ＭＳ ゴシック"/>
          <w:sz w:val="21"/>
        </w:rPr>
        <w:t>：</w:t>
      </w:r>
      <w:r>
        <w:rPr>
          <w:rFonts w:hint="eastAsia" w:ascii="ＭＳ ゴシック" w:hAnsi="ＭＳ ゴシック" w:eastAsia="ＭＳ ゴシック"/>
          <w:sz w:val="21"/>
        </w:rPr>
        <w:t>地域密着型サービス基盤の整備状況（令和２</w:t>
      </w:r>
      <w:r>
        <w:rPr>
          <w:rFonts w:hint="default" w:ascii="ＭＳ ゴシック" w:hAnsi="ＭＳ ゴシック" w:eastAsia="ＭＳ ゴシック"/>
          <w:sz w:val="21"/>
        </w:rPr>
        <w:t>年</w:t>
      </w:r>
      <w:r>
        <w:rPr>
          <w:rFonts w:hint="eastAsia" w:ascii="ＭＳ ゴシック" w:hAnsi="ＭＳ ゴシック" w:eastAsia="ＭＳ ゴシック"/>
          <w:sz w:val="21"/>
        </w:rPr>
        <w:t>(2020</w:t>
      </w:r>
      <w:r>
        <w:rPr>
          <w:rFonts w:hint="eastAsia" w:ascii="ＭＳ ゴシック" w:hAnsi="ＭＳ ゴシック" w:eastAsia="ＭＳ ゴシック"/>
          <w:sz w:val="21"/>
        </w:rPr>
        <w:t>年</w:t>
      </w:r>
      <w:r>
        <w:rPr>
          <w:rFonts w:hint="eastAsia" w:ascii="ＭＳ ゴシック" w:hAnsi="ＭＳ ゴシック" w:eastAsia="ＭＳ ゴシック"/>
          <w:sz w:val="21"/>
        </w:rPr>
        <w:t>)</w:t>
      </w:r>
      <w:r>
        <w:rPr>
          <w:rFonts w:hint="eastAsia" w:ascii="ＭＳ ゴシック" w:hAnsi="ＭＳ ゴシック" w:eastAsia="ＭＳ ゴシック"/>
          <w:sz w:val="21"/>
        </w:rPr>
        <w:t>９</w:t>
      </w:r>
      <w:r>
        <w:rPr>
          <w:rFonts w:hint="default" w:ascii="ＭＳ ゴシック" w:hAnsi="ＭＳ ゴシック" w:eastAsia="ＭＳ ゴシック"/>
          <w:sz w:val="21"/>
        </w:rPr>
        <w:t>月</w:t>
      </w:r>
      <w:r>
        <w:rPr>
          <w:rFonts w:hint="eastAsia" w:ascii="ＭＳ ゴシック" w:hAnsi="ＭＳ ゴシック" w:eastAsia="ＭＳ ゴシック"/>
          <w:sz w:val="21"/>
        </w:rPr>
        <w:t>末</w:t>
      </w:r>
      <w:r>
        <w:rPr>
          <w:rFonts w:hint="default" w:ascii="ＭＳ ゴシック" w:hAnsi="ＭＳ ゴシック" w:eastAsia="ＭＳ ゴシック"/>
          <w:sz w:val="21"/>
        </w:rPr>
        <w:t>時点）</w:t>
      </w:r>
    </w:p>
    <w:tbl>
      <w:tblPr>
        <w:tblStyle w:val="61"/>
        <w:tblW w:w="9634" w:type="dxa"/>
        <w:tblInd w:w="0" w:type="dxa"/>
        <w:tblLayout w:type="fixed"/>
        <w:tblLook w:firstRow="1" w:lastRow="0" w:firstColumn="1" w:lastColumn="0" w:noHBand="0" w:noVBand="1" w:val="04A0"/>
      </w:tblPr>
      <w:tblGrid>
        <w:gridCol w:w="1948"/>
        <w:gridCol w:w="1921"/>
        <w:gridCol w:w="1922"/>
        <w:gridCol w:w="1921"/>
        <w:gridCol w:w="1922"/>
      </w:tblGrid>
      <w:tr>
        <w:trPr/>
        <w:tc>
          <w:tcPr>
            <w:tcW w:w="1948" w:type="dxa"/>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サービスの種類</w:t>
            </w:r>
          </w:p>
        </w:tc>
        <w:tc>
          <w:tcPr>
            <w:tcW w:w="1921" w:type="dxa"/>
            <w:shd w:val="clear" w:color="auto" w:fill="BDD6EE"/>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平成</w:t>
            </w:r>
            <w:r>
              <w:rPr>
                <w:rFonts w:hint="eastAsia" w:ascii="ＭＳ ゴシック" w:hAnsi="ＭＳ ゴシック" w:eastAsia="ＭＳ ゴシック"/>
              </w:rPr>
              <w:t>29</w:t>
            </w:r>
            <w:r>
              <w:rPr>
                <w:rFonts w:hint="default" w:ascii="ＭＳ ゴシック" w:hAnsi="ＭＳ ゴシック" w:eastAsia="ＭＳ ゴシック"/>
              </w:rPr>
              <w:t>年度末の</w:t>
            </w:r>
          </w:p>
          <w:p>
            <w:pPr>
              <w:pStyle w:val="0"/>
              <w:jc w:val="center"/>
              <w:rPr>
                <w:rFonts w:hint="default" w:ascii="ＭＳ ゴシック" w:hAnsi="ＭＳ ゴシック" w:eastAsia="ＭＳ ゴシック"/>
              </w:rPr>
            </w:pPr>
            <w:r>
              <w:rPr>
                <w:rFonts w:hint="default" w:ascii="ＭＳ ゴシック" w:hAnsi="ＭＳ ゴシック" w:eastAsia="ＭＳ ゴシック"/>
              </w:rPr>
              <w:t>整備状況</w:t>
            </w:r>
          </w:p>
        </w:tc>
        <w:tc>
          <w:tcPr>
            <w:tcW w:w="1922" w:type="dxa"/>
            <w:shd w:val="clear" w:color="auto" w:fill="BDD6EE"/>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第</w:t>
            </w:r>
            <w:r>
              <w:rPr>
                <w:rFonts w:hint="eastAsia" w:ascii="ＭＳ ゴシック" w:hAnsi="ＭＳ ゴシック" w:eastAsia="ＭＳ ゴシック"/>
              </w:rPr>
              <w:t>７</w:t>
            </w:r>
            <w:r>
              <w:rPr>
                <w:rFonts w:hint="default" w:ascii="ＭＳ ゴシック" w:hAnsi="ＭＳ ゴシック" w:eastAsia="ＭＳ ゴシック"/>
              </w:rPr>
              <w:t>期計画期間の整備方針</w:t>
            </w:r>
          </w:p>
        </w:tc>
        <w:tc>
          <w:tcPr>
            <w:tcW w:w="1921" w:type="dxa"/>
            <w:shd w:val="clear" w:color="auto" w:fill="BDD6EE"/>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第</w:t>
            </w:r>
            <w:r>
              <w:rPr>
                <w:rFonts w:hint="eastAsia" w:ascii="ＭＳ ゴシック" w:hAnsi="ＭＳ ゴシック" w:eastAsia="ＭＳ ゴシック"/>
              </w:rPr>
              <w:t>７</w:t>
            </w:r>
            <w:r>
              <w:rPr>
                <w:rFonts w:hint="default" w:ascii="ＭＳ ゴシック" w:hAnsi="ＭＳ ゴシック" w:eastAsia="ＭＳ ゴシック"/>
              </w:rPr>
              <w:t>期計画期間中の整備</w:t>
            </w:r>
          </w:p>
        </w:tc>
        <w:tc>
          <w:tcPr>
            <w:tcW w:w="1922" w:type="dxa"/>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令和２年９</w:t>
            </w:r>
            <w:r>
              <w:rPr>
                <w:rFonts w:hint="default" w:ascii="ＭＳ ゴシック" w:hAnsi="ＭＳ ゴシック" w:eastAsia="ＭＳ ゴシック"/>
              </w:rPr>
              <w:t>月末</w:t>
            </w:r>
          </w:p>
          <w:p>
            <w:pPr>
              <w:pStyle w:val="0"/>
              <w:jc w:val="center"/>
              <w:rPr>
                <w:rFonts w:hint="default" w:ascii="ＭＳ ゴシック" w:hAnsi="ＭＳ ゴシック" w:eastAsia="ＭＳ ゴシック"/>
              </w:rPr>
            </w:pPr>
            <w:r>
              <w:rPr>
                <w:rFonts w:hint="default" w:ascii="ＭＳ ゴシック" w:hAnsi="ＭＳ ゴシック" w:eastAsia="ＭＳ ゴシック"/>
              </w:rPr>
              <w:t>時点の整備状況</w:t>
            </w:r>
          </w:p>
        </w:tc>
      </w:tr>
      <w:tr>
        <w:trPr/>
        <w:tc>
          <w:tcPr>
            <w:tcW w:w="1948" w:type="dxa"/>
            <w:shd w:val="clear" w:color="auto" w:fill="BDD6EE"/>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定期巡回・随時対応型訪問介護看護</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１か所</w:t>
            </w:r>
          </w:p>
          <w:p>
            <w:pPr>
              <w:pStyle w:val="0"/>
              <w:rPr>
                <w:rFonts w:hint="default" w:ascii="ＭＳ 明朝" w:hAnsi="ＭＳ 明朝" w:eastAsia="ＭＳ 明朝"/>
                <w:sz w:val="18"/>
              </w:rPr>
            </w:pPr>
            <w:r>
              <w:rPr>
                <w:rFonts w:hint="eastAsia" w:ascii="ＭＳ 明朝" w:hAnsi="ＭＳ 明朝" w:eastAsia="ＭＳ 明朝"/>
                <w:sz w:val="18"/>
              </w:rPr>
              <w:t>（中東部圏域）</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新規整備なし</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１か所</w:t>
            </w:r>
          </w:p>
        </w:tc>
      </w:tr>
      <w:tr>
        <w:trPr>
          <w:trHeight w:val="700" w:hRule="atLeast"/>
        </w:trPr>
        <w:tc>
          <w:tcPr>
            <w:tcW w:w="1948" w:type="dxa"/>
            <w:shd w:val="clear" w:color="auto" w:fill="BDD6EE"/>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夜間対応型訪問介護</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新規整備なし</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r>
      <w:tr>
        <w:trPr/>
        <w:tc>
          <w:tcPr>
            <w:tcW w:w="1948" w:type="dxa"/>
            <w:shd w:val="clear" w:color="auto" w:fill="BDD6EE"/>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地域密着型通所介護</w:t>
            </w:r>
          </w:p>
        </w:tc>
        <w:tc>
          <w:tcPr>
            <w:tcW w:w="1921" w:type="dxa"/>
            <w:vAlign w:val="center"/>
          </w:tcPr>
          <w:p>
            <w:pPr>
              <w:pStyle w:val="0"/>
              <w:rPr>
                <w:rFonts w:hint="default" w:ascii="ＭＳ 明朝" w:hAnsi="ＭＳ 明朝" w:eastAsia="ＭＳ 明朝"/>
                <w:sz w:val="18"/>
              </w:rPr>
            </w:pPr>
            <w:r>
              <w:rPr>
                <w:rFonts w:hint="default" w:ascii="ＭＳ 明朝" w:hAnsi="ＭＳ 明朝" w:eastAsia="ＭＳ 明朝"/>
                <w:sz w:val="18"/>
              </w:rPr>
              <w:t>18</w:t>
            </w:r>
            <w:r>
              <w:rPr>
                <w:rFonts w:hint="default" w:ascii="ＭＳ 明朝" w:hAnsi="ＭＳ 明朝" w:eastAsia="ＭＳ 明朝"/>
                <w:sz w:val="18"/>
              </w:rPr>
              <w:t>か所</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事業者参入動向を見極めながら必要に応じて整備</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平成</w:t>
            </w:r>
            <w:r>
              <w:rPr>
                <w:rFonts w:hint="default" w:ascii="ＭＳ 明朝" w:hAnsi="ＭＳ 明朝" w:eastAsia="ＭＳ 明朝"/>
                <w:sz w:val="18"/>
              </w:rPr>
              <w:t>30</w:t>
            </w:r>
            <w:r>
              <w:rPr>
                <w:rFonts w:hint="default" w:ascii="ＭＳ 明朝" w:hAnsi="ＭＳ 明朝" w:eastAsia="ＭＳ 明朝"/>
                <w:sz w:val="18"/>
              </w:rPr>
              <w:t>年３月</w:t>
            </w:r>
            <w:r>
              <w:rPr>
                <w:rFonts w:hint="default" w:ascii="ＭＳ 明朝" w:hAnsi="ＭＳ 明朝" w:eastAsia="ＭＳ 明朝"/>
                <w:sz w:val="18"/>
              </w:rPr>
              <w:t>31</w:t>
            </w:r>
            <w:r>
              <w:rPr>
                <w:rFonts w:hint="default" w:ascii="ＭＳ 明朝" w:hAnsi="ＭＳ 明朝" w:eastAsia="ＭＳ 明朝"/>
                <w:sz w:val="18"/>
              </w:rPr>
              <w:t>日</w:t>
            </w:r>
          </w:p>
          <w:p>
            <w:pPr>
              <w:pStyle w:val="0"/>
              <w:rPr>
                <w:rFonts w:hint="default" w:ascii="ＭＳ 明朝" w:hAnsi="ＭＳ 明朝" w:eastAsia="ＭＳ 明朝"/>
                <w:sz w:val="18"/>
              </w:rPr>
            </w:pPr>
            <w:r>
              <w:rPr>
                <w:rFonts w:hint="eastAsia" w:ascii="ＭＳ 明朝" w:hAnsi="ＭＳ 明朝" w:eastAsia="ＭＳ 明朝"/>
                <w:sz w:val="18"/>
              </w:rPr>
              <w:t>廃止３か所</w:t>
            </w:r>
          </w:p>
        </w:tc>
        <w:tc>
          <w:tcPr>
            <w:tcW w:w="1922" w:type="dxa"/>
            <w:vAlign w:val="center"/>
          </w:tcPr>
          <w:p>
            <w:pPr>
              <w:pStyle w:val="0"/>
              <w:rPr>
                <w:rFonts w:hint="default" w:ascii="ＭＳ 明朝" w:hAnsi="ＭＳ 明朝" w:eastAsia="ＭＳ 明朝"/>
                <w:sz w:val="18"/>
              </w:rPr>
            </w:pPr>
            <w:r>
              <w:rPr>
                <w:rFonts w:hint="default" w:ascii="ＭＳ 明朝" w:hAnsi="ＭＳ 明朝" w:eastAsia="ＭＳ 明朝"/>
                <w:sz w:val="18"/>
              </w:rPr>
              <w:t>15</w:t>
            </w:r>
            <w:r>
              <w:rPr>
                <w:rFonts w:hint="default" w:ascii="ＭＳ 明朝" w:hAnsi="ＭＳ 明朝" w:eastAsia="ＭＳ 明朝"/>
                <w:sz w:val="18"/>
              </w:rPr>
              <w:t>か所</w:t>
            </w:r>
          </w:p>
        </w:tc>
      </w:tr>
      <w:tr>
        <w:trPr/>
        <w:tc>
          <w:tcPr>
            <w:tcW w:w="1948" w:type="dxa"/>
            <w:shd w:val="clear" w:color="auto" w:fill="BDD6EE"/>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（介護予防）認知症対応型通所介護（認知症対応デイサービス）</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３</w:t>
            </w:r>
            <w:r>
              <w:rPr>
                <w:rFonts w:hint="default" w:ascii="ＭＳ 明朝" w:hAnsi="ＭＳ 明朝" w:eastAsia="ＭＳ 明朝"/>
                <w:sz w:val="18"/>
              </w:rPr>
              <w:t>か所</w:t>
            </w:r>
          </w:p>
          <w:p>
            <w:pPr>
              <w:pStyle w:val="0"/>
              <w:rPr>
                <w:rFonts w:hint="default" w:ascii="ＭＳ 明朝" w:hAnsi="ＭＳ 明朝" w:eastAsia="ＭＳ 明朝"/>
                <w:sz w:val="18"/>
              </w:rPr>
            </w:pPr>
            <w:r>
              <w:rPr>
                <w:rFonts w:hint="eastAsia" w:ascii="ＭＳ 明朝" w:hAnsi="ＭＳ 明朝" w:eastAsia="ＭＳ 明朝"/>
                <w:sz w:val="18"/>
              </w:rPr>
              <w:t>（中西部、西部、中東部圏域に各１か所）</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事業者参入動向を見極めながら必要に応じて整備</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平成</w:t>
            </w:r>
            <w:r>
              <w:rPr>
                <w:rFonts w:hint="default" w:ascii="ＭＳ 明朝" w:hAnsi="ＭＳ 明朝" w:eastAsia="ＭＳ 明朝"/>
                <w:sz w:val="18"/>
              </w:rPr>
              <w:t>30</w:t>
            </w:r>
            <w:r>
              <w:rPr>
                <w:rFonts w:hint="default" w:ascii="ＭＳ 明朝" w:hAnsi="ＭＳ 明朝" w:eastAsia="ＭＳ 明朝"/>
                <w:sz w:val="18"/>
              </w:rPr>
              <w:t>年３月</w:t>
            </w:r>
            <w:r>
              <w:rPr>
                <w:rFonts w:hint="default" w:ascii="ＭＳ 明朝" w:hAnsi="ＭＳ 明朝" w:eastAsia="ＭＳ 明朝"/>
                <w:sz w:val="18"/>
              </w:rPr>
              <w:t>31</w:t>
            </w:r>
            <w:r>
              <w:rPr>
                <w:rFonts w:hint="default" w:ascii="ＭＳ 明朝" w:hAnsi="ＭＳ 明朝" w:eastAsia="ＭＳ 明朝"/>
                <w:sz w:val="18"/>
              </w:rPr>
              <w:t>日</w:t>
            </w:r>
          </w:p>
          <w:p>
            <w:pPr>
              <w:pStyle w:val="0"/>
              <w:rPr>
                <w:rFonts w:hint="default" w:ascii="ＭＳ 明朝" w:hAnsi="ＭＳ 明朝" w:eastAsia="ＭＳ 明朝"/>
                <w:sz w:val="18"/>
              </w:rPr>
            </w:pPr>
            <w:r>
              <w:rPr>
                <w:rFonts w:hint="eastAsia" w:ascii="ＭＳ 明朝" w:hAnsi="ＭＳ 明朝" w:eastAsia="ＭＳ 明朝"/>
                <w:sz w:val="18"/>
              </w:rPr>
              <w:t>廃止１か所</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２か所</w:t>
            </w:r>
          </w:p>
          <w:p>
            <w:pPr>
              <w:pStyle w:val="0"/>
              <w:rPr>
                <w:rFonts w:hint="default" w:ascii="ＭＳ 明朝" w:hAnsi="ＭＳ 明朝" w:eastAsia="ＭＳ 明朝"/>
                <w:sz w:val="18"/>
              </w:rPr>
            </w:pPr>
            <w:r>
              <w:rPr>
                <w:rFonts w:hint="eastAsia" w:ascii="ＭＳ 明朝" w:hAnsi="ＭＳ 明朝" w:eastAsia="ＭＳ 明朝"/>
                <w:sz w:val="18"/>
              </w:rPr>
              <w:t>（中西部、中東部圏域に各１か所）</w:t>
            </w:r>
          </w:p>
        </w:tc>
      </w:tr>
      <w:tr>
        <w:trPr/>
        <w:tc>
          <w:tcPr>
            <w:tcW w:w="1948" w:type="dxa"/>
            <w:shd w:val="clear" w:color="auto" w:fill="BDD6EE"/>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（介護予防）小規模多機能型居宅介護</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３か所</w:t>
            </w:r>
          </w:p>
          <w:p>
            <w:pPr>
              <w:pStyle w:val="0"/>
              <w:rPr>
                <w:rFonts w:hint="default" w:ascii="ＭＳ 明朝" w:hAnsi="ＭＳ 明朝" w:eastAsia="ＭＳ 明朝"/>
                <w:sz w:val="18"/>
              </w:rPr>
            </w:pPr>
            <w:r>
              <w:rPr>
                <w:rFonts w:hint="eastAsia" w:ascii="ＭＳ 明朝" w:hAnsi="ＭＳ 明朝" w:eastAsia="ＭＳ 明朝"/>
                <w:sz w:val="18"/>
              </w:rPr>
              <w:t>（西南、中西部、東部圏域に各１か所）</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市内全域を対象に</w:t>
            </w:r>
          </w:p>
          <w:p>
            <w:pPr>
              <w:pStyle w:val="0"/>
              <w:ind w:right="-120" w:rightChars="-50"/>
              <w:rPr>
                <w:rFonts w:hint="default" w:ascii="ＭＳ 明朝" w:hAnsi="ＭＳ 明朝" w:eastAsia="ＭＳ 明朝"/>
                <w:sz w:val="18"/>
              </w:rPr>
            </w:pPr>
            <w:r>
              <w:rPr>
                <w:rFonts w:hint="eastAsia" w:ascii="ＭＳ 明朝" w:hAnsi="ＭＳ 明朝" w:eastAsia="ＭＳ 明朝"/>
                <w:sz w:val="18"/>
              </w:rPr>
              <w:t>１</w:t>
            </w:r>
            <w:r>
              <w:rPr>
                <w:rFonts w:hint="default" w:ascii="ＭＳ 明朝" w:hAnsi="ＭＳ 明朝" w:eastAsia="ＭＳ 明朝"/>
                <w:sz w:val="18"/>
              </w:rPr>
              <w:t>事業所</w:t>
            </w:r>
            <w:r>
              <w:rPr>
                <w:rFonts w:hint="eastAsia" w:ascii="ＭＳ 明朝" w:hAnsi="ＭＳ 明朝" w:eastAsia="ＭＳ 明朝"/>
                <w:sz w:val="18"/>
              </w:rPr>
              <w:t>(</w:t>
            </w:r>
            <w:r>
              <w:rPr>
                <w:rFonts w:hint="default" w:ascii="ＭＳ 明朝" w:hAnsi="ＭＳ 明朝" w:eastAsia="ＭＳ 明朝"/>
                <w:sz w:val="18"/>
              </w:rPr>
              <w:t>定員</w:t>
            </w:r>
            <w:r>
              <w:rPr>
                <w:rFonts w:hint="eastAsia" w:ascii="ＭＳ 明朝" w:hAnsi="ＭＳ 明朝" w:eastAsia="ＭＳ 明朝"/>
                <w:sz w:val="18"/>
              </w:rPr>
              <w:t>25</w:t>
            </w:r>
            <w:r>
              <w:rPr>
                <w:rFonts w:hint="eastAsia" w:ascii="ＭＳ 明朝" w:hAnsi="ＭＳ 明朝" w:eastAsia="ＭＳ 明朝"/>
                <w:sz w:val="18"/>
              </w:rPr>
              <w:t>人</w:t>
            </w:r>
            <w:r>
              <w:rPr>
                <w:rFonts w:hint="eastAsia" w:ascii="ＭＳ 明朝" w:hAnsi="ＭＳ 明朝" w:eastAsia="ＭＳ 明朝"/>
                <w:sz w:val="18"/>
              </w:rPr>
              <w:t>)</w:t>
            </w:r>
            <w:r>
              <w:rPr>
                <w:rFonts w:hint="default" w:ascii="ＭＳ 明朝" w:hAnsi="ＭＳ 明朝" w:eastAsia="ＭＳ 明朝"/>
                <w:sz w:val="18"/>
              </w:rPr>
              <w:t>を募集</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応募なし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３か所</w:t>
            </w:r>
          </w:p>
        </w:tc>
      </w:tr>
      <w:tr>
        <w:trPr/>
        <w:tc>
          <w:tcPr>
            <w:tcW w:w="1948" w:type="dxa"/>
            <w:shd w:val="clear" w:color="auto" w:fill="BDD6EE"/>
            <w:vAlign w:val="center"/>
          </w:tcPr>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（介護予防）認知症対応型共同生活介護（グループホーム）</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８か所</w:t>
            </w:r>
          </w:p>
          <w:p>
            <w:pPr>
              <w:pStyle w:val="0"/>
              <w:rPr>
                <w:rFonts w:hint="default" w:ascii="ＭＳ 明朝" w:hAnsi="ＭＳ 明朝" w:eastAsia="ＭＳ 明朝"/>
                <w:sz w:val="18"/>
              </w:rPr>
            </w:pPr>
            <w:r>
              <w:rPr>
                <w:rFonts w:hint="default" w:ascii="ＭＳ 明朝" w:hAnsi="ＭＳ 明朝" w:eastAsia="ＭＳ 明朝"/>
                <w:sz w:val="18"/>
              </w:rPr>
              <w:t>13</w:t>
            </w:r>
            <w:r>
              <w:rPr>
                <w:rFonts w:hint="default" w:ascii="ＭＳ 明朝" w:hAnsi="ＭＳ 明朝" w:eastAsia="ＭＳ 明朝"/>
                <w:sz w:val="18"/>
              </w:rPr>
              <w:t>ユニット</w:t>
            </w:r>
            <w:r>
              <w:rPr>
                <w:rFonts w:hint="eastAsia" w:ascii="ＭＳ 明朝" w:hAnsi="ＭＳ 明朝" w:eastAsia="ＭＳ 明朝"/>
                <w:sz w:val="18"/>
              </w:rPr>
              <w:t>(</w:t>
            </w:r>
            <w:r>
              <w:rPr>
                <w:rFonts w:hint="default" w:ascii="ＭＳ 明朝" w:hAnsi="ＭＳ 明朝" w:eastAsia="ＭＳ 明朝"/>
                <w:sz w:val="18"/>
              </w:rPr>
              <w:t>117</w:t>
            </w:r>
            <w:r>
              <w:rPr>
                <w:rFonts w:hint="default" w:ascii="ＭＳ 明朝" w:hAnsi="ＭＳ 明朝" w:eastAsia="ＭＳ 明朝"/>
                <w:sz w:val="18"/>
              </w:rPr>
              <w:t>人分</w:t>
            </w:r>
            <w:r>
              <w:rPr>
                <w:rFonts w:hint="eastAsia" w:ascii="ＭＳ 明朝" w:hAnsi="ＭＳ 明朝" w:eastAsia="ＭＳ 明朝"/>
                <w:sz w:val="18"/>
              </w:rPr>
              <w:t>)</w:t>
            </w:r>
            <w:r>
              <w:rPr>
                <w:rFonts w:hint="eastAsia" w:ascii="ＭＳ 明朝" w:hAnsi="ＭＳ 明朝" w:eastAsia="ＭＳ 明朝"/>
                <w:sz w:val="18"/>
              </w:rPr>
              <w:t>（西部３か所６ユニット、中西部２か所３ユニット、中東部２か所２ユニット、東部１か所２ユニット）</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新規整備なし</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８か所</w:t>
            </w:r>
          </w:p>
          <w:p>
            <w:pPr>
              <w:pStyle w:val="0"/>
              <w:ind w:right="-113" w:rightChars="-47"/>
              <w:rPr>
                <w:rFonts w:hint="default" w:ascii="ＭＳ 明朝" w:hAnsi="ＭＳ 明朝" w:eastAsia="ＭＳ 明朝"/>
                <w:sz w:val="18"/>
              </w:rPr>
            </w:pPr>
            <w:r>
              <w:rPr>
                <w:rFonts w:hint="default" w:ascii="ＭＳ 明朝" w:hAnsi="ＭＳ 明朝" w:eastAsia="ＭＳ 明朝"/>
                <w:sz w:val="18"/>
              </w:rPr>
              <w:t>13</w:t>
            </w:r>
            <w:r>
              <w:rPr>
                <w:rFonts w:hint="default" w:ascii="ＭＳ 明朝" w:hAnsi="ＭＳ 明朝" w:eastAsia="ＭＳ 明朝"/>
                <w:sz w:val="18"/>
              </w:rPr>
              <w:t>ユニット</w:t>
            </w:r>
            <w:r>
              <w:rPr>
                <w:rFonts w:hint="default" w:ascii="ＭＳ 明朝" w:hAnsi="ＭＳ 明朝" w:eastAsia="ＭＳ 明朝"/>
                <w:sz w:val="18"/>
              </w:rPr>
              <w:t>(117</w:t>
            </w:r>
            <w:r>
              <w:rPr>
                <w:rFonts w:hint="default" w:ascii="ＭＳ 明朝" w:hAnsi="ＭＳ 明朝" w:eastAsia="ＭＳ 明朝"/>
                <w:sz w:val="18"/>
              </w:rPr>
              <w:t>人分</w:t>
            </w:r>
            <w:r>
              <w:rPr>
                <w:rFonts w:hint="eastAsia" w:ascii="ＭＳ 明朝" w:hAnsi="ＭＳ 明朝" w:eastAsia="ＭＳ 明朝"/>
                <w:sz w:val="18"/>
              </w:rPr>
              <w:t>)</w:t>
            </w:r>
          </w:p>
        </w:tc>
      </w:tr>
      <w:tr>
        <w:trPr/>
        <w:tc>
          <w:tcPr>
            <w:tcW w:w="1948" w:type="dxa"/>
            <w:shd w:val="clear" w:color="auto" w:fill="BDD6EE"/>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地域密着型介護老人福祉施設（小規模特別養護老人ホーム）</w:t>
            </w:r>
          </w:p>
        </w:tc>
        <w:tc>
          <w:tcPr>
            <w:tcW w:w="1921" w:type="dxa"/>
            <w:vAlign w:val="center"/>
          </w:tcPr>
          <w:p>
            <w:pPr>
              <w:pStyle w:val="0"/>
              <w:rPr>
                <w:rFonts w:hint="default" w:ascii="ＭＳ 明朝" w:hAnsi="ＭＳ 明朝" w:eastAsia="ＭＳ 明朝"/>
                <w:sz w:val="18"/>
              </w:rPr>
            </w:pPr>
            <w:r>
              <w:rPr>
                <w:rFonts w:hint="default" w:ascii="ＭＳ 明朝" w:hAnsi="ＭＳ 明朝" w:eastAsia="ＭＳ 明朝"/>
                <w:sz w:val="18"/>
              </w:rPr>
              <w:t>1</w:t>
            </w:r>
            <w:r>
              <w:rPr>
                <w:rFonts w:hint="default" w:ascii="ＭＳ 明朝" w:hAnsi="ＭＳ 明朝" w:eastAsia="ＭＳ 明朝"/>
                <w:sz w:val="18"/>
              </w:rPr>
              <w:t>か所</w:t>
            </w:r>
          </w:p>
          <w:p>
            <w:pPr>
              <w:pStyle w:val="0"/>
              <w:rPr>
                <w:rFonts w:hint="default" w:ascii="ＭＳ 明朝" w:hAnsi="ＭＳ 明朝" w:eastAsia="ＭＳ 明朝"/>
                <w:sz w:val="18"/>
              </w:rPr>
            </w:pPr>
            <w:r>
              <w:rPr>
                <w:rFonts w:hint="default" w:ascii="ＭＳ 明朝" w:hAnsi="ＭＳ 明朝" w:eastAsia="ＭＳ 明朝"/>
                <w:sz w:val="18"/>
              </w:rPr>
              <w:t>（</w:t>
            </w:r>
            <w:r>
              <w:rPr>
                <w:rFonts w:hint="default" w:ascii="ＭＳ 明朝" w:hAnsi="ＭＳ 明朝" w:eastAsia="ＭＳ 明朝"/>
                <w:sz w:val="18"/>
              </w:rPr>
              <w:t>29</w:t>
            </w:r>
            <w:r>
              <w:rPr>
                <w:rFonts w:hint="default" w:ascii="ＭＳ 明朝" w:hAnsi="ＭＳ 明朝" w:eastAsia="ＭＳ 明朝"/>
                <w:sz w:val="18"/>
              </w:rPr>
              <w:t>人分）</w:t>
            </w:r>
          </w:p>
          <w:p>
            <w:pPr>
              <w:pStyle w:val="0"/>
              <w:rPr>
                <w:rFonts w:hint="default" w:ascii="ＭＳ 明朝" w:hAnsi="ＭＳ 明朝" w:eastAsia="ＭＳ 明朝"/>
                <w:sz w:val="18"/>
              </w:rPr>
            </w:pPr>
            <w:r>
              <w:rPr>
                <w:rFonts w:hint="eastAsia" w:ascii="ＭＳ 明朝" w:hAnsi="ＭＳ 明朝" w:eastAsia="ＭＳ 明朝"/>
                <w:sz w:val="18"/>
              </w:rPr>
              <w:t>（中西部圏域）</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新規整備なし</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c>
          <w:tcPr>
            <w:tcW w:w="1922" w:type="dxa"/>
            <w:vAlign w:val="center"/>
          </w:tcPr>
          <w:p>
            <w:pPr>
              <w:pStyle w:val="0"/>
              <w:rPr>
                <w:rFonts w:hint="default" w:ascii="ＭＳ 明朝" w:hAnsi="ＭＳ 明朝" w:eastAsia="ＭＳ 明朝"/>
                <w:sz w:val="18"/>
              </w:rPr>
            </w:pPr>
            <w:r>
              <w:rPr>
                <w:rFonts w:hint="default" w:ascii="ＭＳ 明朝" w:hAnsi="ＭＳ 明朝" w:eastAsia="ＭＳ 明朝"/>
                <w:sz w:val="18"/>
              </w:rPr>
              <w:t>1</w:t>
            </w:r>
            <w:r>
              <w:rPr>
                <w:rFonts w:hint="default" w:ascii="ＭＳ 明朝" w:hAnsi="ＭＳ 明朝" w:eastAsia="ＭＳ 明朝"/>
                <w:sz w:val="18"/>
              </w:rPr>
              <w:t>か所</w:t>
            </w:r>
          </w:p>
          <w:p>
            <w:pPr>
              <w:pStyle w:val="0"/>
              <w:rPr>
                <w:rFonts w:hint="default" w:ascii="ＭＳ 明朝" w:hAnsi="ＭＳ 明朝" w:eastAsia="ＭＳ 明朝"/>
                <w:sz w:val="18"/>
              </w:rPr>
            </w:pPr>
            <w:r>
              <w:rPr>
                <w:rFonts w:hint="default" w:ascii="ＭＳ 明朝" w:hAnsi="ＭＳ 明朝" w:eastAsia="ＭＳ 明朝"/>
                <w:sz w:val="18"/>
              </w:rPr>
              <w:t>（</w:t>
            </w:r>
            <w:r>
              <w:rPr>
                <w:rFonts w:hint="default" w:ascii="ＭＳ 明朝" w:hAnsi="ＭＳ 明朝" w:eastAsia="ＭＳ 明朝"/>
                <w:sz w:val="18"/>
              </w:rPr>
              <w:t>29</w:t>
            </w:r>
            <w:r>
              <w:rPr>
                <w:rFonts w:hint="default" w:ascii="ＭＳ 明朝" w:hAnsi="ＭＳ 明朝" w:eastAsia="ＭＳ 明朝"/>
                <w:sz w:val="18"/>
              </w:rPr>
              <w:t>人分）</w:t>
            </w:r>
          </w:p>
        </w:tc>
      </w:tr>
      <w:tr>
        <w:trPr/>
        <w:tc>
          <w:tcPr>
            <w:tcW w:w="1948" w:type="dxa"/>
            <w:shd w:val="clear" w:color="auto" w:fill="BDD6EE"/>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看護小規模多機能型居宅介護</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市内全域を対象に</w:t>
            </w:r>
          </w:p>
          <w:p>
            <w:pPr>
              <w:pStyle w:val="0"/>
              <w:ind w:right="-120" w:rightChars="-50"/>
              <w:rPr>
                <w:rFonts w:hint="default" w:ascii="ＭＳ 明朝" w:hAnsi="ＭＳ 明朝" w:eastAsia="ＭＳ 明朝"/>
                <w:sz w:val="18"/>
              </w:rPr>
            </w:pPr>
            <w:r>
              <w:rPr>
                <w:rFonts w:hint="eastAsia" w:ascii="ＭＳ 明朝" w:hAnsi="ＭＳ 明朝" w:eastAsia="ＭＳ 明朝"/>
                <w:sz w:val="18"/>
              </w:rPr>
              <w:t>１</w:t>
            </w:r>
            <w:r>
              <w:rPr>
                <w:rFonts w:hint="default" w:ascii="ＭＳ 明朝" w:hAnsi="ＭＳ 明朝" w:eastAsia="ＭＳ 明朝"/>
                <w:sz w:val="18"/>
              </w:rPr>
              <w:t>事業所</w:t>
            </w:r>
            <w:r>
              <w:rPr>
                <w:rFonts w:hint="eastAsia" w:ascii="ＭＳ 明朝" w:hAnsi="ＭＳ 明朝" w:eastAsia="ＭＳ 明朝"/>
                <w:sz w:val="18"/>
              </w:rPr>
              <w:t>(</w:t>
            </w:r>
            <w:r>
              <w:rPr>
                <w:rFonts w:hint="default" w:ascii="ＭＳ 明朝" w:hAnsi="ＭＳ 明朝" w:eastAsia="ＭＳ 明朝"/>
                <w:sz w:val="18"/>
              </w:rPr>
              <w:t>定員</w:t>
            </w:r>
            <w:r>
              <w:rPr>
                <w:rFonts w:hint="eastAsia" w:ascii="ＭＳ 明朝" w:hAnsi="ＭＳ 明朝" w:eastAsia="ＭＳ 明朝"/>
                <w:sz w:val="18"/>
              </w:rPr>
              <w:t>25</w:t>
            </w:r>
            <w:r>
              <w:rPr>
                <w:rFonts w:hint="eastAsia" w:ascii="ＭＳ 明朝" w:hAnsi="ＭＳ 明朝" w:eastAsia="ＭＳ 明朝"/>
                <w:sz w:val="18"/>
              </w:rPr>
              <w:t>人</w:t>
            </w:r>
            <w:r>
              <w:rPr>
                <w:rFonts w:hint="eastAsia" w:ascii="ＭＳ 明朝" w:hAnsi="ＭＳ 明朝" w:eastAsia="ＭＳ 明朝"/>
                <w:sz w:val="18"/>
              </w:rPr>
              <w:t>)</w:t>
            </w:r>
            <w:r>
              <w:rPr>
                <w:rFonts w:hint="default" w:ascii="ＭＳ 明朝" w:hAnsi="ＭＳ 明朝" w:eastAsia="ＭＳ 明朝"/>
                <w:sz w:val="18"/>
              </w:rPr>
              <w:t>を募集</w:t>
            </w:r>
          </w:p>
        </w:tc>
        <w:tc>
          <w:tcPr>
            <w:tcW w:w="1921" w:type="dxa"/>
            <w:vAlign w:val="center"/>
          </w:tcPr>
          <w:p>
            <w:pPr>
              <w:pStyle w:val="0"/>
              <w:rPr>
                <w:rFonts w:hint="default" w:ascii="ＭＳ 明朝" w:hAnsi="ＭＳ 明朝" w:eastAsia="ＭＳ 明朝"/>
                <w:sz w:val="18"/>
              </w:rPr>
            </w:pPr>
            <w:r>
              <w:rPr>
                <w:rFonts w:hint="eastAsia" w:ascii="ＭＳ 明朝" w:hAnsi="ＭＳ 明朝" w:eastAsia="ＭＳ 明朝"/>
                <w:sz w:val="18"/>
              </w:rPr>
              <w:t>応募なし</w:t>
            </w:r>
          </w:p>
        </w:tc>
        <w:tc>
          <w:tcPr>
            <w:tcW w:w="1922" w:type="dxa"/>
            <w:vAlign w:val="center"/>
          </w:tcPr>
          <w:p>
            <w:pPr>
              <w:pStyle w:val="0"/>
              <w:rPr>
                <w:rFonts w:hint="default" w:ascii="ＭＳ 明朝" w:hAnsi="ＭＳ 明朝" w:eastAsia="ＭＳ 明朝"/>
                <w:sz w:val="18"/>
              </w:rPr>
            </w:pPr>
            <w:r>
              <w:rPr>
                <w:rFonts w:hint="eastAsia" w:ascii="ＭＳ 明朝" w:hAnsi="ＭＳ 明朝" w:eastAsia="ＭＳ 明朝"/>
                <w:sz w:val="18"/>
              </w:rPr>
              <w:t>なし</w:t>
            </w:r>
          </w:p>
        </w:tc>
      </w:tr>
    </w:tbl>
    <w:p>
      <w:pPr>
        <w:pStyle w:val="0"/>
        <w:rPr>
          <w:rFonts w:hint="default"/>
        </w:rPr>
      </w:pPr>
    </w:p>
    <w:p>
      <w:pPr>
        <w:pStyle w:val="0"/>
        <w:rPr>
          <w:rFonts w:hint="default"/>
        </w:rPr>
      </w:pPr>
    </w:p>
    <w:p>
      <w:pPr>
        <w:pStyle w:val="0"/>
        <w:rPr>
          <w:rFonts w:hint="default"/>
        </w:rPr>
      </w:pP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③居宅サービス</w:t>
      </w:r>
    </w:p>
    <w:p>
      <w:pPr>
        <w:pStyle w:val="0"/>
        <w:ind w:left="240" w:leftChars="100" w:firstLine="240" w:firstLineChars="100"/>
        <w:jc w:val="both"/>
        <w:rPr>
          <w:rFonts w:hint="default"/>
        </w:rPr>
      </w:pPr>
      <w:r>
        <w:rPr>
          <w:rFonts w:hint="eastAsia"/>
        </w:rPr>
        <w:t>本市における第７期計画期間中の主な居宅サービス基盤の整備状況は図表</w:t>
      </w:r>
      <w:r>
        <w:rPr>
          <w:rFonts w:hint="eastAsia"/>
        </w:rPr>
        <w:t>6</w:t>
      </w:r>
      <w:r>
        <w:rPr>
          <w:rFonts w:hint="default"/>
        </w:rPr>
        <w:t>4</w:t>
      </w:r>
      <w:r>
        <w:rPr>
          <w:rFonts w:hint="eastAsia"/>
        </w:rPr>
        <w:t>のとおりです。なお、居宅サービスについては、市において基盤整備にかかる制限等は設けていません。</w:t>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4</w:t>
      </w:r>
      <w:r>
        <w:rPr>
          <w:rFonts w:hint="default" w:ascii="ＭＳ ゴシック" w:hAnsi="ＭＳ ゴシック" w:eastAsia="ＭＳ ゴシック"/>
          <w:sz w:val="21"/>
        </w:rPr>
        <w:t>：</w:t>
      </w:r>
      <w:r>
        <w:rPr>
          <w:rFonts w:hint="eastAsia" w:ascii="ＭＳ ゴシック" w:hAnsi="ＭＳ ゴシック" w:eastAsia="ＭＳ ゴシック"/>
          <w:sz w:val="21"/>
        </w:rPr>
        <w:t>居宅サービス基盤の整備状況（令和２</w:t>
      </w:r>
      <w:r>
        <w:rPr>
          <w:rFonts w:hint="default" w:ascii="ＭＳ ゴシック" w:hAnsi="ＭＳ ゴシック" w:eastAsia="ＭＳ ゴシック"/>
          <w:sz w:val="21"/>
        </w:rPr>
        <w:t>年</w:t>
      </w:r>
      <w:r>
        <w:rPr>
          <w:rFonts w:hint="eastAsia" w:ascii="ＭＳ ゴシック" w:hAnsi="ＭＳ ゴシック" w:eastAsia="ＭＳ ゴシック"/>
          <w:sz w:val="21"/>
        </w:rPr>
        <w:t>(</w:t>
      </w:r>
      <w:r>
        <w:rPr>
          <w:rFonts w:hint="default" w:ascii="ＭＳ ゴシック" w:hAnsi="ＭＳ ゴシック" w:eastAsia="ＭＳ ゴシック"/>
          <w:sz w:val="21"/>
        </w:rPr>
        <w:t>20</w:t>
      </w:r>
      <w:r>
        <w:rPr>
          <w:rFonts w:hint="eastAsia" w:ascii="ＭＳ ゴシック" w:hAnsi="ＭＳ ゴシック" w:eastAsia="ＭＳ ゴシック"/>
          <w:sz w:val="21"/>
        </w:rPr>
        <w:t>20</w:t>
      </w:r>
      <w:r>
        <w:rPr>
          <w:rFonts w:hint="eastAsia" w:ascii="ＭＳ ゴシック" w:hAnsi="ＭＳ ゴシック" w:eastAsia="ＭＳ ゴシック"/>
          <w:sz w:val="21"/>
        </w:rPr>
        <w:t>年</w:t>
      </w:r>
      <w:r>
        <w:rPr>
          <w:rFonts w:hint="default" w:ascii="ＭＳ ゴシック" w:hAnsi="ＭＳ ゴシック" w:eastAsia="ＭＳ ゴシック"/>
          <w:sz w:val="21"/>
        </w:rPr>
        <w:t>)</w:t>
      </w:r>
      <w:r>
        <w:rPr>
          <w:rFonts w:hint="eastAsia" w:ascii="ＭＳ ゴシック" w:hAnsi="ＭＳ ゴシック" w:eastAsia="ＭＳ ゴシック"/>
          <w:sz w:val="21"/>
        </w:rPr>
        <w:t>９</w:t>
      </w:r>
      <w:r>
        <w:rPr>
          <w:rFonts w:hint="default" w:ascii="ＭＳ ゴシック" w:hAnsi="ＭＳ ゴシック" w:eastAsia="ＭＳ ゴシック"/>
          <w:sz w:val="21"/>
        </w:rPr>
        <w:t>月</w:t>
      </w:r>
      <w:r>
        <w:rPr>
          <w:rFonts w:hint="eastAsia" w:ascii="ＭＳ ゴシック" w:hAnsi="ＭＳ ゴシック" w:eastAsia="ＭＳ ゴシック"/>
          <w:sz w:val="21"/>
        </w:rPr>
        <w:t>末</w:t>
      </w:r>
      <w:r>
        <w:rPr>
          <w:rFonts w:hint="default" w:ascii="ＭＳ ゴシック" w:hAnsi="ＭＳ ゴシック" w:eastAsia="ＭＳ ゴシック"/>
          <w:sz w:val="21"/>
        </w:rPr>
        <w:t>時点）</w:t>
      </w:r>
    </w:p>
    <w:tbl>
      <w:tblPr>
        <w:tblStyle w:val="61"/>
        <w:tblW w:w="9634" w:type="dxa"/>
        <w:tblInd w:w="0" w:type="dxa"/>
        <w:tblLayout w:type="fixed"/>
        <w:tblLook w:firstRow="1" w:lastRow="0" w:firstColumn="1" w:lastColumn="0" w:noHBand="0" w:noVBand="1" w:val="04A0"/>
      </w:tblPr>
      <w:tblGrid>
        <w:gridCol w:w="846"/>
        <w:gridCol w:w="1701"/>
        <w:gridCol w:w="885"/>
        <w:gridCol w:w="886"/>
        <w:gridCol w:w="886"/>
        <w:gridCol w:w="886"/>
        <w:gridCol w:w="886"/>
        <w:gridCol w:w="886"/>
        <w:gridCol w:w="886"/>
        <w:gridCol w:w="886"/>
      </w:tblGrid>
      <w:tr>
        <w:trPr>
          <w:cantSplit/>
          <w:trHeight w:val="2359" w:hRule="atLeast"/>
        </w:trPr>
        <w:tc>
          <w:tcPr>
            <w:tcW w:w="2547" w:type="dxa"/>
            <w:gridSpan w:val="2"/>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種別</w:t>
            </w:r>
          </w:p>
        </w:tc>
        <w:tc>
          <w:tcPr>
            <w:tcW w:w="885"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居宅介護支援</w:t>
            </w:r>
          </w:p>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（ケアマネジメント）</w:t>
            </w:r>
          </w:p>
        </w:tc>
        <w:tc>
          <w:tcPr>
            <w:tcW w:w="8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訪問介護</w:t>
            </w:r>
          </w:p>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（ホームヘルプ）</w:t>
            </w:r>
          </w:p>
        </w:tc>
        <w:tc>
          <w:tcPr>
            <w:tcW w:w="8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訪問看護</w:t>
            </w:r>
          </w:p>
        </w:tc>
        <w:tc>
          <w:tcPr>
            <w:tcW w:w="8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訪問リハビリ</w:t>
            </w:r>
          </w:p>
        </w:tc>
        <w:tc>
          <w:tcPr>
            <w:tcW w:w="8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通所介護</w:t>
            </w:r>
          </w:p>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（デイサービス）</w:t>
            </w:r>
          </w:p>
        </w:tc>
        <w:tc>
          <w:tcPr>
            <w:tcW w:w="8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通所リハビリ</w:t>
            </w:r>
          </w:p>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（デイケア）</w:t>
            </w:r>
          </w:p>
        </w:tc>
        <w:tc>
          <w:tcPr>
            <w:tcW w:w="886" w:type="dxa"/>
            <w:shd w:val="clear" w:color="auto" w:themeFill="accent5" w:themeFillTint="66" w:themeFillShade="FF"/>
            <w:textDirection w:val="tbRlV"/>
            <w:vAlign w:val="top"/>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短期入所生活介護</w:t>
            </w:r>
          </w:p>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（ショートステイ）</w:t>
            </w:r>
          </w:p>
        </w:tc>
        <w:tc>
          <w:tcPr>
            <w:tcW w:w="886" w:type="dxa"/>
            <w:shd w:val="clear" w:color="auto" w:themeFill="accent5" w:themeFillTint="66" w:themeFillShade="FF"/>
            <w:textDirection w:val="tbRlV"/>
            <w:vAlign w:val="center"/>
          </w:tcPr>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短期入所療養介護</w:t>
            </w:r>
          </w:p>
          <w:p>
            <w:pPr>
              <w:pStyle w:val="0"/>
              <w:ind w:left="113" w:right="113"/>
              <w:jc w:val="both"/>
              <w:rPr>
                <w:rFonts w:hint="default" w:ascii="ＭＳ ゴシック" w:hAnsi="ＭＳ ゴシック" w:eastAsia="ＭＳ ゴシック"/>
              </w:rPr>
            </w:pPr>
            <w:r>
              <w:rPr>
                <w:rFonts w:hint="eastAsia" w:ascii="ＭＳ ゴシック" w:hAnsi="ＭＳ ゴシック" w:eastAsia="ＭＳ ゴシック"/>
              </w:rPr>
              <w:t>（ショートステイ）</w:t>
            </w:r>
          </w:p>
        </w:tc>
      </w:tr>
      <w:tr>
        <w:trPr/>
        <w:tc>
          <w:tcPr>
            <w:tcW w:w="846"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西部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箕面小学校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6</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8</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西小学校</w:t>
            </w:r>
          </w:p>
        </w:tc>
        <w:tc>
          <w:tcPr>
            <w:tcW w:w="885" w:type="dxa"/>
            <w:vAlign w:val="top"/>
          </w:tcPr>
          <w:p>
            <w:pPr>
              <w:pStyle w:val="0"/>
              <w:jc w:val="right"/>
              <w:rPr>
                <w:rFonts w:hint="default" w:ascii="ＭＳ 明朝" w:hAnsi="ＭＳ 明朝" w:eastAsia="ＭＳ 明朝"/>
              </w:rPr>
            </w:pPr>
            <w:r>
              <w:rPr>
                <w:rFonts w:hint="eastAsia" w:ascii="ＭＳ 明朝" w:hAnsi="ＭＳ 明朝" w:eastAsia="ＭＳ 明朝"/>
              </w:rPr>
              <w:t>5</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7</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4</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restart"/>
            <w:shd w:val="clear" w:color="auto" w:themeFill="accent5" w:themeFillTint="66" w:themeFillShade="FF"/>
            <w:vAlign w:val="center"/>
          </w:tcPr>
          <w:p>
            <w:pPr>
              <w:pStyle w:val="0"/>
              <w:ind w:left="0" w:leftChars="-104" w:right="-245" w:rightChars="-102" w:hanging="250" w:hangingChars="119"/>
              <w:jc w:val="center"/>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北部・</w:t>
            </w:r>
          </w:p>
          <w:p>
            <w:pPr>
              <w:pStyle w:val="0"/>
              <w:ind w:left="-1" w:leftChars="-45" w:hanging="107" w:hangingChars="51"/>
              <w:jc w:val="center"/>
              <w:rPr>
                <w:rFonts w:hint="default" w:ascii="ＭＳ ゴシック" w:hAnsi="ＭＳ ゴシック" w:eastAsia="ＭＳ ゴシック"/>
              </w:rPr>
            </w:pPr>
            <w:r>
              <w:rPr>
                <w:rFonts w:hint="eastAsia" w:ascii="ＭＳ ゴシック" w:hAnsi="ＭＳ ゴシック" w:eastAsia="ＭＳ ゴシック"/>
              </w:rPr>
              <w:t>西南</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止々呂美小学校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南小学校</w:t>
            </w:r>
          </w:p>
        </w:tc>
        <w:tc>
          <w:tcPr>
            <w:tcW w:w="885" w:type="dxa"/>
            <w:vAlign w:val="top"/>
          </w:tcPr>
          <w:p>
            <w:pPr>
              <w:pStyle w:val="0"/>
              <w:jc w:val="right"/>
              <w:rPr>
                <w:rFonts w:hint="default" w:ascii="ＭＳ 明朝" w:hAnsi="ＭＳ 明朝" w:eastAsia="ＭＳ 明朝"/>
              </w:rPr>
            </w:pPr>
            <w:r>
              <w:rPr>
                <w:rFonts w:hint="eastAsia"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4</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西南小学校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3</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3</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3</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中西部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萱野小学校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5</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1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北小学校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中小学校</w:t>
            </w:r>
          </w:p>
        </w:tc>
        <w:tc>
          <w:tcPr>
            <w:tcW w:w="885" w:type="dxa"/>
            <w:vAlign w:val="top"/>
          </w:tcPr>
          <w:p>
            <w:pPr>
              <w:pStyle w:val="0"/>
              <w:jc w:val="right"/>
              <w:rPr>
                <w:rFonts w:hint="default" w:ascii="ＭＳ 明朝" w:hAnsi="ＭＳ 明朝" w:eastAsia="ＭＳ 明朝"/>
              </w:rPr>
            </w:pPr>
            <w:r>
              <w:rPr>
                <w:rFonts w:hint="eastAsia" w:ascii="ＭＳ 明朝" w:hAnsi="ＭＳ 明朝" w:eastAsia="ＭＳ 明朝"/>
              </w:rPr>
              <w:t>7</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5</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中東部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萱野北小学校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萱野東小学校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9</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10</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6</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4</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3</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1 </w:t>
            </w:r>
          </w:p>
        </w:tc>
      </w:tr>
      <w:tr>
        <w:trPr/>
        <w:tc>
          <w:tcPr>
            <w:tcW w:w="846" w:type="dxa"/>
            <w:vMerge w:val="continue"/>
            <w:shd w:val="clear" w:color="auto" w:themeFill="accent5" w:themeFillTint="66" w:themeFillShade="FF"/>
            <w:vAlign w:val="center"/>
          </w:tcPr>
          <w:p>
            <w:pPr>
              <w:pStyle w:val="0"/>
              <w:jc w:val="center"/>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豊川南小学校</w:t>
            </w:r>
          </w:p>
        </w:tc>
        <w:tc>
          <w:tcPr>
            <w:tcW w:w="885"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restart"/>
            <w:shd w:val="clear" w:color="auto" w:themeFill="accent5" w:themeFillTint="66" w:themeFillShade="FF"/>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東部</w:t>
            </w: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東小学校</w:t>
            </w:r>
          </w:p>
        </w:tc>
        <w:tc>
          <w:tcPr>
            <w:tcW w:w="885" w:type="dxa"/>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846" w:type="dxa"/>
            <w:vMerge w:val="continue"/>
            <w:shd w:val="clear" w:color="auto" w:themeFill="accent5" w:themeFillTint="66" w:themeFillShade="FF"/>
            <w:vAlign w:val="top"/>
          </w:tcPr>
          <w:p>
            <w:pPr>
              <w:pStyle w:val="0"/>
              <w:rPr>
                <w:rFonts w:hint="default" w:ascii="ＭＳ ゴシック" w:hAnsi="ＭＳ ゴシック" w:eastAsia="ＭＳ ゴシック"/>
              </w:rPr>
            </w:pPr>
          </w:p>
        </w:tc>
        <w:tc>
          <w:tcPr>
            <w:tcW w:w="1701" w:type="dxa"/>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豊川北小学校</w:t>
            </w:r>
          </w:p>
        </w:tc>
        <w:tc>
          <w:tcPr>
            <w:tcW w:w="885" w:type="dxa"/>
            <w:vAlign w:val="top"/>
          </w:tcPr>
          <w:p>
            <w:pPr>
              <w:pStyle w:val="0"/>
              <w:jc w:val="right"/>
              <w:rPr>
                <w:rFonts w:hint="default" w:ascii="ＭＳ 明朝" w:hAnsi="ＭＳ 明朝" w:eastAsia="ＭＳ 明朝"/>
              </w:rPr>
            </w:pPr>
            <w:r>
              <w:rPr>
                <w:rFonts w:hint="eastAsia" w:ascii="ＭＳ 明朝" w:hAnsi="ＭＳ 明朝" w:eastAsia="ＭＳ 明朝"/>
              </w:rPr>
              <w:t>3</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4</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1</w:t>
            </w:r>
          </w:p>
        </w:tc>
        <w:tc>
          <w:tcPr>
            <w:tcW w:w="886" w:type="dxa"/>
            <w:vAlign w:val="top"/>
          </w:tcPr>
          <w:p>
            <w:pPr>
              <w:pStyle w:val="0"/>
              <w:jc w:val="right"/>
              <w:rPr>
                <w:rFonts w:hint="default" w:ascii="ＭＳ 明朝" w:hAnsi="ＭＳ 明朝" w:eastAsia="ＭＳ 明朝"/>
              </w:rPr>
            </w:pPr>
            <w:r>
              <w:rPr>
                <w:rFonts w:hint="eastAsia"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2</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vAlign w:val="top"/>
          </w:tcPr>
          <w:p>
            <w:pPr>
              <w:pStyle w:val="0"/>
              <w:jc w:val="right"/>
              <w:rPr>
                <w:rFonts w:hint="default" w:ascii="ＭＳ 明朝" w:hAnsi="ＭＳ 明朝" w:eastAsia="ＭＳ 明朝"/>
              </w:rPr>
            </w:pPr>
            <w:r>
              <w:rPr>
                <w:rFonts w:hint="default" w:ascii="ＭＳ 明朝" w:hAnsi="ＭＳ 明朝" w:eastAsia="ＭＳ 明朝"/>
              </w:rPr>
              <w:t xml:space="preserve">2 </w:t>
            </w:r>
          </w:p>
        </w:tc>
      </w:tr>
      <w:tr>
        <w:trPr/>
        <w:tc>
          <w:tcPr>
            <w:tcW w:w="84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彩都の丘小学校</w:t>
            </w:r>
          </w:p>
        </w:tc>
        <w:tc>
          <w:tcPr>
            <w:tcW w:w="88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0</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0</w:t>
            </w:r>
          </w:p>
        </w:tc>
        <w:tc>
          <w:tcPr>
            <w:tcW w:w="88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 xml:space="preserve">0 </w:t>
            </w:r>
          </w:p>
        </w:tc>
      </w:tr>
      <w:tr>
        <w:trPr/>
        <w:tc>
          <w:tcPr>
            <w:tcW w:w="2547" w:type="dxa"/>
            <w:gridSpan w:val="2"/>
            <w:tcBorders>
              <w:top w:val="double" w:color="auto" w:sz="4"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合計</w:t>
            </w:r>
          </w:p>
        </w:tc>
        <w:tc>
          <w:tcPr>
            <w:tcW w:w="885"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42</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56</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16</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3</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28</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6</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6</w:t>
            </w:r>
          </w:p>
        </w:tc>
        <w:tc>
          <w:tcPr>
            <w:tcW w:w="886" w:type="dxa"/>
            <w:tcBorders>
              <w:top w:val="doub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 xml:space="preserve">4 </w:t>
            </w:r>
          </w:p>
        </w:tc>
      </w:tr>
      <w:tr>
        <w:trPr/>
        <w:tc>
          <w:tcPr>
            <w:tcW w:w="2547" w:type="dxa"/>
            <w:gridSpan w:val="2"/>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66" w:themeFillShade="FF"/>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定員（人）</w:t>
            </w:r>
          </w:p>
        </w:tc>
        <w:tc>
          <w:tcPr>
            <w:tcW w:w="885"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 xml:space="preserve">793 </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166</w:t>
            </w:r>
            <w:r>
              <w:rPr>
                <w:rFonts w:hint="default" w:ascii="ＭＳ 明朝" w:hAnsi="ＭＳ 明朝" w:eastAsia="ＭＳ 明朝"/>
              </w:rPr>
              <w:t xml:space="preserve"> </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default" w:ascii="ＭＳ 明朝" w:hAnsi="ＭＳ 明朝" w:eastAsia="ＭＳ 明朝"/>
              </w:rPr>
              <w:t xml:space="preserve">67 </w:t>
            </w:r>
          </w:p>
        </w:tc>
        <w:tc>
          <w:tcPr>
            <w:tcW w:w="88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rPr>
            </w:pPr>
            <w:r>
              <w:rPr>
                <w:rFonts w:hint="eastAsia" w:ascii="ＭＳ 明朝" w:hAnsi="ＭＳ 明朝" w:eastAsia="ＭＳ 明朝"/>
              </w:rPr>
              <w:t>-</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5"/>
        <w:ind w:left="0" w:leftChars="0" w:firstLine="240" w:firstLineChars="100"/>
        <w:rPr>
          <w:rFonts w:hint="default" w:ascii="ＭＳ ゴシック" w:hAnsi="ＭＳ ゴシック" w:eastAsia="ＭＳ ゴシック"/>
        </w:rPr>
      </w:pPr>
      <w:bookmarkStart w:id="5" w:name="_Toc59007771"/>
      <w:r>
        <w:rPr>
          <w:rFonts w:hint="eastAsia" w:ascii="ＭＳ ゴシック" w:hAnsi="ＭＳ ゴシック" w:eastAsia="ＭＳ ゴシック"/>
        </w:rPr>
        <w:t>ウ）サービスの給付実績</w:t>
      </w:r>
      <w:bookmarkEnd w:id="5"/>
    </w:p>
    <w:p>
      <w:pPr>
        <w:pStyle w:val="0"/>
        <w:ind w:firstLine="480" w:firstLineChars="200"/>
        <w:jc w:val="both"/>
        <w:rPr>
          <w:rFonts w:hint="default"/>
        </w:rPr>
      </w:pPr>
      <w:r>
        <w:rPr>
          <w:rFonts w:hint="eastAsia"/>
        </w:rPr>
        <w:t>各サービスの給付実績は、図表</w:t>
      </w:r>
      <w:r>
        <w:rPr>
          <w:rFonts w:hint="eastAsia"/>
        </w:rPr>
        <w:t>6</w:t>
      </w:r>
      <w:r>
        <w:rPr>
          <w:rFonts w:hint="default"/>
        </w:rPr>
        <w:t>5</w:t>
      </w:r>
      <w:r>
        <w:rPr>
          <w:rFonts w:hint="eastAsia"/>
        </w:rPr>
        <w:t>～図表</w:t>
      </w:r>
      <w:r>
        <w:rPr>
          <w:rFonts w:hint="eastAsia"/>
        </w:rPr>
        <w:t>7</w:t>
      </w:r>
      <w:r>
        <w:rPr>
          <w:rFonts w:hint="default"/>
        </w:rPr>
        <w:t>1</w:t>
      </w:r>
      <w:r>
        <w:rPr>
          <w:rFonts w:hint="eastAsia"/>
        </w:rPr>
        <w:t>のとおりです。</w:t>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5</w:t>
      </w:r>
      <w:r>
        <w:rPr>
          <w:rFonts w:hint="default" w:ascii="ＭＳ ゴシック" w:hAnsi="ＭＳ ゴシック" w:eastAsia="ＭＳ ゴシック"/>
          <w:sz w:val="21"/>
        </w:rPr>
        <w:t>：</w:t>
      </w:r>
      <w:r>
        <w:rPr>
          <w:rFonts w:hint="eastAsia" w:ascii="ＭＳ ゴシック" w:hAnsi="ＭＳ ゴシック" w:eastAsia="ＭＳ ゴシック"/>
          <w:sz w:val="21"/>
        </w:rPr>
        <w:t>居宅サービス（介護給付費）の給付実績</w:t>
      </w:r>
    </w:p>
    <w:p>
      <w:pPr>
        <w:pStyle w:val="0"/>
        <w:jc w:val="center"/>
        <w:rPr>
          <w:rFonts w:hint="default"/>
        </w:rPr>
      </w:pPr>
      <w:r>
        <w:rPr>
          <w:rFonts w:hint="default"/>
        </w:rPr>
        <w:drawing>
          <wp:inline distT="0" distB="0" distL="0" distR="0">
            <wp:extent cx="6188710" cy="7211695"/>
            <wp:effectExtent l="0" t="0" r="0" b="0"/>
            <wp:docPr id="1035" name="Picture 28"/>
            <a:graphic xmlns:a="http://schemas.openxmlformats.org/drawingml/2006/main">
              <a:graphicData uri="http://schemas.openxmlformats.org/drawingml/2006/picture">
                <pic:pic xmlns:pic="http://schemas.openxmlformats.org/drawingml/2006/picture">
                  <pic:nvPicPr>
                    <pic:cNvPr id="1035" name="Picture 28"/>
                    <pic:cNvPicPr>
                      <a:picLocks noChangeAspect="1" noChangeArrowheads="1"/>
                    </pic:cNvPicPr>
                  </pic:nvPicPr>
                  <pic:blipFill>
                    <a:blip r:embed="rId12"/>
                    <a:stretch>
                      <a:fillRect/>
                    </a:stretch>
                  </pic:blipFill>
                  <pic:spPr>
                    <a:xfrm>
                      <a:off x="0" y="0"/>
                      <a:ext cx="6188710" cy="7211695"/>
                    </a:xfrm>
                    <a:prstGeom prst="rect">
                      <a:avLst/>
                    </a:prstGeom>
                    <a:noFill/>
                    <a:ln>
                      <a:noFill/>
                    </a:ln>
                  </pic:spPr>
                </pic:pic>
              </a:graphicData>
            </a:graphic>
          </wp:inline>
        </w:drawing>
      </w:r>
    </w:p>
    <w:p>
      <w:pPr>
        <w:pStyle w:val="0"/>
        <w:rPr>
          <w:rFonts w:hint="default"/>
        </w:rPr>
      </w:pP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6</w:t>
      </w:r>
      <w:r>
        <w:rPr>
          <w:rFonts w:hint="default" w:ascii="ＭＳ ゴシック" w:hAnsi="ＭＳ ゴシック" w:eastAsia="ＭＳ ゴシック"/>
          <w:sz w:val="21"/>
        </w:rPr>
        <w:t>：</w:t>
      </w:r>
      <w:r>
        <w:rPr>
          <w:rFonts w:hint="eastAsia" w:ascii="ＭＳ ゴシック" w:hAnsi="ＭＳ ゴシック" w:eastAsia="ＭＳ ゴシック"/>
          <w:sz w:val="21"/>
        </w:rPr>
        <w:t>居宅サービス（介護予防給付費）の給付実績</w:t>
      </w:r>
    </w:p>
    <w:p>
      <w:pPr>
        <w:pStyle w:val="0"/>
        <w:jc w:val="center"/>
        <w:rPr>
          <w:rFonts w:hint="default"/>
        </w:rPr>
      </w:pPr>
      <w:r>
        <w:rPr>
          <w:rFonts w:hint="default"/>
        </w:rPr>
        <w:drawing>
          <wp:inline distT="0" distB="0" distL="0" distR="0">
            <wp:extent cx="6188710" cy="5729605"/>
            <wp:effectExtent l="0" t="0" r="0" b="0"/>
            <wp:docPr id="1036" name="Picture 29"/>
            <a:graphic xmlns:a="http://schemas.openxmlformats.org/drawingml/2006/main">
              <a:graphicData uri="http://schemas.openxmlformats.org/drawingml/2006/picture">
                <pic:pic xmlns:pic="http://schemas.openxmlformats.org/drawingml/2006/picture">
                  <pic:nvPicPr>
                    <pic:cNvPr id="1036" name="Picture 29"/>
                    <pic:cNvPicPr>
                      <a:picLocks noChangeAspect="1" noChangeArrowheads="1"/>
                    </pic:cNvPicPr>
                  </pic:nvPicPr>
                  <pic:blipFill>
                    <a:blip r:embed="rId13"/>
                    <a:stretch>
                      <a:fillRect/>
                    </a:stretch>
                  </pic:blipFill>
                  <pic:spPr>
                    <a:xfrm>
                      <a:off x="0" y="0"/>
                      <a:ext cx="6188710" cy="5729605"/>
                    </a:xfrm>
                    <a:prstGeom prst="rect">
                      <a:avLst/>
                    </a:prstGeom>
                    <a:noFill/>
                    <a:ln>
                      <a:noFill/>
                    </a:ln>
                  </pic:spPr>
                </pic:pic>
              </a:graphicData>
            </a:graphic>
          </wp:inline>
        </w:drawing>
      </w:r>
    </w:p>
    <w:p>
      <w:pPr>
        <w:pStyle w:val="0"/>
        <w:ind w:firstLine="100" w:firstLineChars="50"/>
        <w:jc w:val="both"/>
        <w:rPr>
          <w:rFonts w:hint="default"/>
          <w:sz w:val="20"/>
        </w:rPr>
      </w:pPr>
      <w:r>
        <w:rPr>
          <w:rFonts w:hint="eastAsia"/>
          <w:sz w:val="20"/>
        </w:rPr>
        <w:t>※給付費は年間累計の金額、回（日）数は年間累計の回（日）数、人数は年間累計の人数</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7</w:t>
      </w:r>
      <w:r>
        <w:rPr>
          <w:rFonts w:hint="default" w:ascii="ＭＳ ゴシック" w:hAnsi="ＭＳ ゴシック" w:eastAsia="ＭＳ ゴシック"/>
          <w:sz w:val="21"/>
        </w:rPr>
        <w:t>：</w:t>
      </w:r>
      <w:r>
        <w:rPr>
          <w:rFonts w:hint="eastAsia" w:ascii="ＭＳ ゴシック" w:hAnsi="ＭＳ ゴシック" w:eastAsia="ＭＳ ゴシック"/>
          <w:sz w:val="21"/>
        </w:rPr>
        <w:t>施設サービスの給付実績</w:t>
      </w:r>
    </w:p>
    <w:p>
      <w:pPr>
        <w:pStyle w:val="0"/>
        <w:jc w:val="center"/>
        <w:rPr>
          <w:rFonts w:hint="default"/>
        </w:rPr>
      </w:pPr>
      <w:r>
        <w:rPr>
          <w:rFonts w:hint="default"/>
        </w:rPr>
        <w:drawing>
          <wp:inline distT="0" distB="0" distL="0" distR="0">
            <wp:extent cx="6188710" cy="1941830"/>
            <wp:effectExtent l="0" t="0" r="0" b="0"/>
            <wp:docPr id="1037" name="Picture 30"/>
            <a:graphic xmlns:a="http://schemas.openxmlformats.org/drawingml/2006/main">
              <a:graphicData uri="http://schemas.openxmlformats.org/drawingml/2006/picture">
                <pic:pic xmlns:pic="http://schemas.openxmlformats.org/drawingml/2006/picture">
                  <pic:nvPicPr>
                    <pic:cNvPr id="1037" name="Picture 30"/>
                    <pic:cNvPicPr>
                      <a:picLocks noChangeAspect="1" noChangeArrowheads="1"/>
                    </pic:cNvPicPr>
                  </pic:nvPicPr>
                  <pic:blipFill>
                    <a:blip r:embed="rId14"/>
                    <a:stretch>
                      <a:fillRect/>
                    </a:stretch>
                  </pic:blipFill>
                  <pic:spPr>
                    <a:xfrm>
                      <a:off x="0" y="0"/>
                      <a:ext cx="6188710" cy="1941830"/>
                    </a:xfrm>
                    <a:prstGeom prst="rect">
                      <a:avLst/>
                    </a:prstGeom>
                    <a:noFill/>
                    <a:ln>
                      <a:noFill/>
                    </a:ln>
                  </pic:spPr>
                </pic:pic>
              </a:graphicData>
            </a:graphic>
          </wp:inline>
        </w:drawing>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6</w:t>
      </w:r>
      <w:r>
        <w:rPr>
          <w:rFonts w:hint="default" w:ascii="ＭＳ ゴシック" w:hAnsi="ＭＳ ゴシック" w:eastAsia="ＭＳ ゴシック"/>
          <w:sz w:val="21"/>
        </w:rPr>
        <w:t>8</w:t>
      </w:r>
      <w:r>
        <w:rPr>
          <w:rFonts w:hint="default" w:ascii="ＭＳ ゴシック" w:hAnsi="ＭＳ ゴシック" w:eastAsia="ＭＳ ゴシック"/>
          <w:sz w:val="21"/>
        </w:rPr>
        <w:t>：</w:t>
      </w:r>
      <w:r>
        <w:rPr>
          <w:rFonts w:hint="eastAsia" w:ascii="ＭＳ ゴシック" w:hAnsi="ＭＳ ゴシック" w:eastAsia="ＭＳ ゴシック"/>
          <w:sz w:val="21"/>
        </w:rPr>
        <w:t>地域密着型サービスの給付実績</w:t>
      </w:r>
    </w:p>
    <w:p>
      <w:pPr>
        <w:pStyle w:val="0"/>
        <w:jc w:val="center"/>
        <w:rPr>
          <w:rFonts w:hint="default"/>
        </w:rPr>
      </w:pPr>
      <w:r>
        <w:rPr>
          <w:rFonts w:hint="default"/>
        </w:rPr>
        <w:drawing>
          <wp:inline distT="0" distB="0" distL="0" distR="0">
            <wp:extent cx="6188710" cy="5708650"/>
            <wp:effectExtent l="0" t="0" r="0" b="0"/>
            <wp:docPr id="1038" name="Picture 31"/>
            <a:graphic xmlns:a="http://schemas.openxmlformats.org/drawingml/2006/main">
              <a:graphicData uri="http://schemas.openxmlformats.org/drawingml/2006/picture">
                <pic:pic xmlns:pic="http://schemas.openxmlformats.org/drawingml/2006/picture">
                  <pic:nvPicPr>
                    <pic:cNvPr id="1038" name="Picture 31"/>
                    <pic:cNvPicPr>
                      <a:picLocks noChangeAspect="1" noChangeArrowheads="1"/>
                    </pic:cNvPicPr>
                  </pic:nvPicPr>
                  <pic:blipFill>
                    <a:blip r:embed="rId15"/>
                    <a:stretch>
                      <a:fillRect/>
                    </a:stretch>
                  </pic:blipFill>
                  <pic:spPr>
                    <a:xfrm>
                      <a:off x="0" y="0"/>
                      <a:ext cx="6188710" cy="5708650"/>
                    </a:xfrm>
                    <a:prstGeom prst="rect">
                      <a:avLst/>
                    </a:prstGeom>
                    <a:noFill/>
                    <a:ln>
                      <a:noFill/>
                    </a:ln>
                  </pic:spPr>
                </pic:pic>
              </a:graphicData>
            </a:graphic>
          </wp:inline>
        </w:drawing>
      </w:r>
    </w:p>
    <w:p>
      <w:pPr>
        <w:pStyle w:val="0"/>
        <w:ind w:firstLine="840" w:firstLineChars="400"/>
        <w:rPr>
          <w:rFonts w:hint="default" w:ascii="ＭＳ ゴシック" w:hAnsi="ＭＳ ゴシック" w:eastAsia="ＭＳ ゴシック"/>
          <w:color w:val="000000" w:themeColor="text1"/>
          <w:sz w:val="21"/>
        </w:rPr>
      </w:pPr>
    </w:p>
    <w:p>
      <w:pPr>
        <w:pStyle w:val="0"/>
        <w:ind w:firstLine="840" w:firstLineChars="4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6</w:t>
      </w:r>
      <w:r>
        <w:rPr>
          <w:rFonts w:hint="default" w:ascii="ＭＳ ゴシック" w:hAnsi="ＭＳ ゴシック" w:eastAsia="ＭＳ ゴシック"/>
          <w:color w:val="000000" w:themeColor="text1"/>
          <w:sz w:val="21"/>
        </w:rPr>
        <w:t>9</w:t>
      </w: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総合事業の給付実績①</w:t>
      </w:r>
      <w:r>
        <w:rPr>
          <w:rFonts w:hint="eastAsia" w:ascii="ＭＳ ゴシック" w:hAnsi="ＭＳ ゴシック" w:eastAsia="ＭＳ ゴシック"/>
          <w:color w:val="000000" w:themeColor="text1"/>
          <w:sz w:val="21"/>
        </w:rPr>
        <w:t xml:space="preserve"> </w:t>
      </w:r>
      <w:r>
        <w:rPr>
          <w:rFonts w:hint="default"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w:t>
      </w:r>
      <w:r>
        <w:rPr>
          <w:rFonts w:hint="default" w:ascii="ＭＳ ゴシック" w:hAnsi="ＭＳ ゴシック" w:eastAsia="ＭＳ ゴシック"/>
          <w:color w:val="000000" w:themeColor="text1"/>
          <w:sz w:val="21"/>
        </w:rPr>
        <w:t>0</w:t>
      </w: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総合事業の給付実績②</w:t>
      </w:r>
    </w:p>
    <w:p>
      <w:pPr>
        <w:pStyle w:val="0"/>
        <w:rPr>
          <w:rFonts w:hint="default" w:ascii="ＭＳ ゴシック" w:hAnsi="ＭＳ ゴシック" w:eastAsia="ＭＳ ゴシック"/>
          <w:color w:val="000000" w:themeColor="text1"/>
          <w:sz w:val="21"/>
        </w:rPr>
      </w:pPr>
      <w:r>
        <w:rPr>
          <w:rFonts w:hint="default"/>
          <w:color w:val="C00000"/>
        </w:rPr>
        <w:drawing>
          <wp:anchor distT="0" distB="0" distL="114300" distR="114300" simplePos="0" relativeHeight="11" behindDoc="0" locked="0" layoutInCell="1" hidden="0" allowOverlap="1">
            <wp:simplePos x="0" y="0"/>
            <wp:positionH relativeFrom="column">
              <wp:posOffset>3319145</wp:posOffset>
            </wp:positionH>
            <wp:positionV relativeFrom="paragraph">
              <wp:posOffset>96520</wp:posOffset>
            </wp:positionV>
            <wp:extent cx="2728595" cy="1794510"/>
            <wp:effectExtent l="0" t="0" r="0" b="0"/>
            <wp:wrapNone/>
            <wp:docPr id="1039" name="Picture 33"/>
            <a:graphic xmlns:a="http://schemas.openxmlformats.org/drawingml/2006/main">
              <a:graphicData uri="http://schemas.openxmlformats.org/drawingml/2006/picture">
                <pic:pic xmlns:pic="http://schemas.openxmlformats.org/drawingml/2006/picture">
                  <pic:nvPicPr>
                    <pic:cNvPr id="1039" name="Picture 33"/>
                    <pic:cNvPicPr>
                      <a:picLocks noChangeAspect="1" noChangeArrowheads="1"/>
                    </pic:cNvPicPr>
                  </pic:nvPicPr>
                  <pic:blipFill>
                    <a:blip r:embed="rId16"/>
                    <a:stretch>
                      <a:fillRect/>
                    </a:stretch>
                  </pic:blipFill>
                  <pic:spPr>
                    <a:xfrm>
                      <a:off x="0" y="0"/>
                      <a:ext cx="2728595" cy="1794510"/>
                    </a:xfrm>
                    <a:prstGeom prst="rect">
                      <a:avLst/>
                    </a:prstGeom>
                    <a:noFill/>
                    <a:ln>
                      <a:noFill/>
                    </a:ln>
                  </pic:spPr>
                </pic:pic>
              </a:graphicData>
            </a:graphic>
          </wp:anchor>
        </w:drawing>
      </w:r>
      <w:r>
        <w:rPr>
          <w:rFonts w:hint="default" w:ascii="ＭＳ ゴシック" w:hAnsi="ＭＳ ゴシック" w:eastAsia="ＭＳ ゴシック"/>
          <w:color w:val="000000" w:themeColor="text1"/>
          <w:sz w:val="21"/>
        </w:rPr>
        <w:drawing>
          <wp:inline distT="0" distB="0" distL="0" distR="0">
            <wp:extent cx="2728595" cy="1385570"/>
            <wp:effectExtent l="0" t="0" r="0" b="0"/>
            <wp:docPr id="1040" name="Picture 32"/>
            <a:graphic xmlns:a="http://schemas.openxmlformats.org/drawingml/2006/main">
              <a:graphicData uri="http://schemas.openxmlformats.org/drawingml/2006/picture">
                <pic:pic xmlns:pic="http://schemas.openxmlformats.org/drawingml/2006/picture">
                  <pic:nvPicPr>
                    <pic:cNvPr id="1040" name="Picture 32"/>
                    <pic:cNvPicPr>
                      <a:picLocks noChangeAspect="1" noChangeArrowheads="1"/>
                    </pic:cNvPicPr>
                  </pic:nvPicPr>
                  <pic:blipFill>
                    <a:blip r:embed="rId17"/>
                    <a:stretch>
                      <a:fillRect/>
                    </a:stretch>
                  </pic:blipFill>
                  <pic:spPr>
                    <a:xfrm>
                      <a:off x="0" y="0"/>
                      <a:ext cx="2728595" cy="1385570"/>
                    </a:xfrm>
                    <a:prstGeom prst="rect">
                      <a:avLst/>
                    </a:prstGeom>
                    <a:noFill/>
                    <a:ln>
                      <a:noFill/>
                    </a:ln>
                  </pic:spPr>
                </pic:pic>
              </a:graphicData>
            </a:graphic>
          </wp:inline>
        </w:drawing>
      </w:r>
    </w:p>
    <w:p>
      <w:pPr>
        <w:pStyle w:val="0"/>
        <w:rPr>
          <w:rFonts w:hint="default"/>
          <w:color w:val="C00000"/>
        </w:rPr>
      </w:pPr>
    </w:p>
    <w:p>
      <w:pPr>
        <w:pStyle w:val="0"/>
        <w:rPr>
          <w:rFonts w:hint="default"/>
          <w:color w:val="C00000"/>
        </w:rPr>
      </w:pPr>
    </w:p>
    <w:p>
      <w:pPr>
        <w:pStyle w:val="0"/>
        <w:ind w:firstLine="840" w:firstLineChars="400"/>
        <w:rPr>
          <w:rFonts w:hint="default"/>
          <w:color w:val="C00000"/>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w:t>
      </w:r>
      <w:r>
        <w:rPr>
          <w:rFonts w:hint="default" w:ascii="ＭＳ ゴシック" w:hAnsi="ＭＳ ゴシック" w:eastAsia="ＭＳ ゴシック"/>
          <w:color w:val="000000" w:themeColor="text1"/>
          <w:sz w:val="21"/>
        </w:rPr>
        <w:t>1</w:t>
      </w: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総合事業の給付実績③</w:t>
      </w:r>
    </w:p>
    <w:p>
      <w:pPr>
        <w:pStyle w:val="0"/>
        <w:rPr>
          <w:rFonts w:hint="default"/>
        </w:rPr>
      </w:pPr>
      <w:r>
        <w:rPr>
          <w:rFonts w:hint="default"/>
        </w:rPr>
        <w:drawing>
          <wp:inline distT="0" distB="0" distL="0" distR="0">
            <wp:extent cx="2728595" cy="571500"/>
            <wp:effectExtent l="0" t="0" r="0" b="0"/>
            <wp:docPr id="1041" name="Picture 34"/>
            <a:graphic xmlns:a="http://schemas.openxmlformats.org/drawingml/2006/main">
              <a:graphicData uri="http://schemas.openxmlformats.org/drawingml/2006/picture">
                <pic:pic xmlns:pic="http://schemas.openxmlformats.org/drawingml/2006/picture">
                  <pic:nvPicPr>
                    <pic:cNvPr id="1041" name="Picture 34"/>
                    <pic:cNvPicPr>
                      <a:picLocks noChangeAspect="1" noChangeArrowheads="1"/>
                    </pic:cNvPicPr>
                  </pic:nvPicPr>
                  <pic:blipFill>
                    <a:blip r:embed="rId18"/>
                    <a:stretch>
                      <a:fillRect/>
                    </a:stretch>
                  </pic:blipFill>
                  <pic:spPr>
                    <a:xfrm>
                      <a:off x="0" y="0"/>
                      <a:ext cx="2728595" cy="571500"/>
                    </a:xfrm>
                    <a:prstGeom prst="rect">
                      <a:avLst/>
                    </a:prstGeom>
                    <a:noFill/>
                    <a:ln>
                      <a:noFill/>
                    </a:ln>
                  </pic:spPr>
                </pic:pic>
              </a:graphicData>
            </a:graphic>
          </wp:inline>
        </w:drawing>
      </w:r>
    </w:p>
    <w:p>
      <w:pPr>
        <w:pStyle w:val="0"/>
        <w:rPr>
          <w:rFonts w:hint="default"/>
        </w:rPr>
      </w:pPr>
    </w:p>
    <w:p>
      <w:pPr>
        <w:pStyle w:val="4"/>
        <w:ind w:left="0" w:leftChars="0"/>
        <w:rPr>
          <w:rFonts w:hint="default" w:ascii="メイリオ" w:hAnsi="メイリオ" w:eastAsia="メイリオ"/>
          <w:b w:val="0"/>
          <w:sz w:val="28"/>
        </w:rPr>
      </w:pPr>
      <w:bookmarkStart w:id="6" w:name="_Toc59007772"/>
      <w:r>
        <w:rPr>
          <w:rFonts w:hint="eastAsia" w:ascii="メイリオ" w:hAnsi="メイリオ" w:eastAsia="メイリオ"/>
          <w:b w:val="0"/>
          <w:sz w:val="28"/>
        </w:rPr>
        <w:t>（２）主な重点施策・事業の取組状況</w:t>
      </w:r>
      <w:bookmarkEnd w:id="6"/>
    </w:p>
    <w:p>
      <w:pPr>
        <w:pStyle w:val="5"/>
        <w:ind w:left="0" w:leftChars="0" w:firstLine="240" w:firstLineChars="100"/>
        <w:rPr>
          <w:rFonts w:hint="default" w:ascii="ＭＳ ゴシック" w:hAnsi="ＭＳ ゴシック" w:eastAsia="ＭＳ ゴシック"/>
        </w:rPr>
      </w:pPr>
      <w:bookmarkStart w:id="7" w:name="_Toc59007773"/>
      <w:r>
        <w:rPr>
          <w:rFonts w:hint="eastAsia" w:ascii="ＭＳ ゴシック" w:hAnsi="ＭＳ ゴシック" w:eastAsia="ＭＳ ゴシック"/>
        </w:rPr>
        <w:t>ア）健康で生きがいのある暮らしの推進</w:t>
      </w:r>
      <w:bookmarkEnd w:id="7"/>
    </w:p>
    <w:p>
      <w:pPr>
        <w:pStyle w:val="6"/>
        <w:ind w:left="0" w:leftChars="0" w:firstLine="480" w:firstLineChars="200"/>
        <w:rPr>
          <w:rFonts w:hint="default" w:ascii="ＭＳ ゴシック" w:hAnsi="ＭＳ ゴシック" w:eastAsia="ＭＳ ゴシック"/>
          <w:b w:val="0"/>
        </w:rPr>
      </w:pPr>
      <w:r>
        <w:rPr>
          <w:rFonts w:hint="default" w:ascii="ＭＳ ゴシック" w:hAnsi="ＭＳ ゴシック" w:eastAsia="ＭＳ ゴシック"/>
          <w:b w:val="0"/>
        </w:rPr>
        <w:t>a</w:t>
      </w:r>
      <w:r>
        <w:rPr>
          <w:rFonts w:hint="eastAsia" w:ascii="ＭＳ ゴシック" w:hAnsi="ＭＳ ゴシック" w:eastAsia="ＭＳ ゴシック"/>
          <w:b w:val="0"/>
        </w:rPr>
        <w:t>）健康づくりと生活習慣病予防の推進</w:t>
      </w:r>
    </w:p>
    <w:p>
      <w:pPr>
        <w:pStyle w:val="0"/>
        <w:ind w:left="480" w:hanging="480" w:hangingChars="200"/>
        <w:jc w:val="both"/>
        <w:rPr>
          <w:rFonts w:hint="default"/>
        </w:rPr>
      </w:pPr>
      <w:r>
        <w:rPr>
          <w:rFonts w:hint="eastAsia"/>
        </w:rPr>
        <w:t>　　　高齢者の健康づくりについては、平成</w:t>
      </w:r>
      <w:r>
        <w:rPr>
          <w:rFonts w:hint="eastAsia"/>
        </w:rPr>
        <w:t>30</w:t>
      </w:r>
      <w:r>
        <w:rPr>
          <w:rFonts w:hint="eastAsia"/>
        </w:rPr>
        <w:t>年度</w:t>
      </w:r>
      <w:r>
        <w:rPr>
          <w:rFonts w:hint="eastAsia"/>
        </w:rPr>
        <w:t>(2018</w:t>
      </w:r>
      <w:r>
        <w:rPr>
          <w:rFonts w:hint="eastAsia"/>
        </w:rPr>
        <w:t>年度</w:t>
      </w:r>
      <w:r>
        <w:rPr>
          <w:rFonts w:hint="eastAsia"/>
        </w:rPr>
        <w:t>)</w:t>
      </w:r>
      <w:r>
        <w:rPr>
          <w:rFonts w:hint="eastAsia"/>
        </w:rPr>
        <w:t>に介護予防や健康長寿をテーマにした「健康長寿フォーラム」を開催し、市民に広く、生活習慣病予防や介護予防について、普及啓発を進めました。また、平成</w:t>
      </w:r>
      <w:r>
        <w:rPr>
          <w:rFonts w:hint="eastAsia"/>
        </w:rPr>
        <w:t>30</w:t>
      </w:r>
      <w:r>
        <w:rPr>
          <w:rFonts w:hint="eastAsia"/>
        </w:rPr>
        <w:t>年度</w:t>
      </w:r>
      <w:r>
        <w:rPr>
          <w:rFonts w:hint="eastAsia"/>
        </w:rPr>
        <w:t>(2018</w:t>
      </w:r>
      <w:r>
        <w:rPr>
          <w:rFonts w:hint="eastAsia"/>
        </w:rPr>
        <w:t>年度</w:t>
      </w:r>
      <w:r>
        <w:rPr>
          <w:rFonts w:hint="eastAsia"/>
        </w:rPr>
        <w:t>)</w:t>
      </w:r>
      <w:r>
        <w:rPr>
          <w:rFonts w:hint="eastAsia"/>
        </w:rPr>
        <w:t>に実施した「高齢者基本健康調査」の結果を基に、生活習慣病予防に向けたアンチエイジングセミナー「血管若返りコース」を令和元年度</w:t>
      </w:r>
      <w:r>
        <w:rPr>
          <w:rFonts w:hint="eastAsia"/>
        </w:rPr>
        <w:t>(2019</w:t>
      </w:r>
      <w:r>
        <w:rPr>
          <w:rFonts w:hint="eastAsia"/>
        </w:rPr>
        <w:t>年度</w:t>
      </w:r>
      <w:r>
        <w:rPr>
          <w:rFonts w:hint="eastAsia"/>
        </w:rPr>
        <w:t>)</w:t>
      </w:r>
      <w:r>
        <w:rPr>
          <w:rFonts w:hint="eastAsia"/>
        </w:rPr>
        <w:t>に新設しました。</w:t>
      </w:r>
    </w:p>
    <w:p>
      <w:pPr>
        <w:pStyle w:val="0"/>
        <w:ind w:left="480" w:leftChars="200" w:right="-34" w:rightChars="-14" w:firstLine="240" w:firstLineChars="100"/>
        <w:jc w:val="both"/>
        <w:rPr>
          <w:rFonts w:hint="default"/>
        </w:rPr>
      </w:pPr>
      <w:r>
        <w:rPr>
          <w:rFonts w:hint="eastAsia"/>
        </w:rPr>
        <w:t>また、令和元年度</w:t>
      </w:r>
      <w:r>
        <w:rPr>
          <w:rFonts w:hint="eastAsia"/>
        </w:rPr>
        <w:t>(2019</w:t>
      </w:r>
      <w:r>
        <w:rPr>
          <w:rFonts w:hint="eastAsia"/>
        </w:rPr>
        <w:t>年度</w:t>
      </w:r>
      <w:r>
        <w:rPr>
          <w:rFonts w:hint="eastAsia"/>
        </w:rPr>
        <w:t>)</w:t>
      </w:r>
      <w:r>
        <w:rPr>
          <w:rFonts w:hint="eastAsia"/>
        </w:rPr>
        <w:t>からは箕面シニア塾にスポーツコースを新設したほか、稲ふれあいセンターや各地域で運動トレーナーによる体操指導を行い、介護予防の必要性に気づき、取り組むための環境づくりに努めました。</w:t>
      </w:r>
    </w:p>
    <w:p>
      <w:pPr>
        <w:pStyle w:val="0"/>
        <w:rPr>
          <w:rFonts w:hint="default"/>
        </w:rPr>
      </w:pPr>
    </w:p>
    <w:p>
      <w:pPr>
        <w:pStyle w:val="6"/>
        <w:ind w:left="0" w:leftChars="0" w:firstLine="480" w:firstLineChars="200"/>
        <w:rPr>
          <w:rFonts w:hint="default"/>
        </w:rPr>
      </w:pPr>
      <w:r>
        <w:rPr>
          <w:rFonts w:hint="default" w:ascii="ＭＳ ゴシック" w:hAnsi="ＭＳ ゴシック" w:eastAsia="ＭＳ ゴシック"/>
          <w:b w:val="0"/>
        </w:rPr>
        <w:t>b</w:t>
      </w:r>
      <w:r>
        <w:rPr>
          <w:rFonts w:hint="eastAsia" w:ascii="ＭＳ ゴシック" w:hAnsi="ＭＳ ゴシック" w:eastAsia="ＭＳ ゴシック"/>
          <w:b w:val="0"/>
        </w:rPr>
        <w:t>）自立支援、介護予防・重度化防止の推進</w:t>
      </w:r>
    </w:p>
    <w:p>
      <w:pPr>
        <w:pStyle w:val="0"/>
        <w:ind w:left="480" w:leftChars="100" w:hanging="240" w:hangingChars="100"/>
        <w:jc w:val="both"/>
        <w:rPr>
          <w:rFonts w:hint="default"/>
        </w:rPr>
      </w:pPr>
      <w:r>
        <w:rPr>
          <w:rFonts w:hint="eastAsia"/>
        </w:rPr>
        <w:t>　　介護保険制度の基本理念である「自立支援」（自らの有する能力を最大限生かして、自立した日常生活を居宅において送ることをめざす考えかた）を主眼に置きながら、様々なアプローチにより介護予防・重度化防止を推進しました。</w:t>
      </w:r>
    </w:p>
    <w:p>
      <w:pPr>
        <w:pStyle w:val="0"/>
        <w:ind w:left="240" w:leftChars="100"/>
        <w:rPr>
          <w:rFonts w:hint="default"/>
        </w:rPr>
      </w:pPr>
    </w:p>
    <w:p>
      <w:pPr>
        <w:pStyle w:val="0"/>
        <w:ind w:left="240" w:leftChars="100"/>
        <w:rPr>
          <w:rFonts w:hint="default"/>
        </w:rPr>
      </w:pPr>
    </w:p>
    <w:p>
      <w:pPr>
        <w:pStyle w:val="0"/>
        <w:ind w:left="240" w:leftChars="100"/>
        <w:rPr>
          <w:rFonts w:hint="default"/>
        </w:rPr>
      </w:pPr>
    </w:p>
    <w:p>
      <w:pPr>
        <w:pStyle w:val="0"/>
        <w:ind w:left="240" w:leftChars="100"/>
        <w:rPr>
          <w:rFonts w:hint="default"/>
        </w:rPr>
      </w:pPr>
    </w:p>
    <w:p>
      <w:pPr>
        <w:pStyle w:val="0"/>
        <w:ind w:left="240" w:leftChars="100"/>
        <w:rPr>
          <w:rFonts w:hint="default"/>
        </w:rPr>
      </w:pPr>
    </w:p>
    <w:p>
      <w:pPr>
        <w:pStyle w:val="0"/>
        <w:ind w:left="240" w:leftChars="100"/>
        <w:rPr>
          <w:rFonts w:hint="default"/>
        </w:rPr>
      </w:pPr>
    </w:p>
    <w:p>
      <w:pPr>
        <w:pStyle w:val="0"/>
        <w:ind w:firstLine="480" w:firstLineChars="200"/>
        <w:rPr>
          <w:rFonts w:hint="default" w:ascii="ＭＳ ゴシック" w:hAnsi="ＭＳ ゴシック" w:eastAsia="ＭＳ ゴシック"/>
        </w:rPr>
      </w:pPr>
      <w:r>
        <w:rPr>
          <w:rFonts w:hint="eastAsia" w:ascii="ＭＳ ゴシック" w:hAnsi="ＭＳ ゴシック" w:eastAsia="ＭＳ ゴシック"/>
        </w:rPr>
        <w:t>■全体へのアプローチ</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□市医療職の出前講座</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市医療職による、介護予防事業での健康教育や健康相談を地区福祉会やシニアクラブ等の通いの場で、専門性を生かした技術的助言を行いました。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□介護予防活動の担い手養成</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高齢者の社会参加と地域における支え合い体制づくりを進めるため、介護予防活動の担い手養成を実施しました。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□市広報紙、ホームページ、チラシによる情報発信</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市広報紙やホームページでの広報に加えて、介護保険料決定通知書にスポーツ教室・介護予防教室の案内チラシを同封したほか、介護予防の必要性に気づきを促す啓発チラシを配布し、高齢者に広く情報発信をし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□健康長寿フォーラムの開催</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介護予防や健康長寿促進に向けて、健康長寿に関する講演会や認知症体験、食や運動、各種測定、健康相談のブースなどを設けた、健康長寿フォーラムを開催しました。</w:t>
            </w:r>
          </w:p>
        </w:tc>
      </w:tr>
    </w:tbl>
    <w:p>
      <w:pPr>
        <w:pStyle w:val="0"/>
        <w:ind w:firstLine="240" w:firstLineChars="100"/>
        <w:rPr>
          <w:rFonts w:hint="default"/>
        </w:rPr>
      </w:pPr>
    </w:p>
    <w:p>
      <w:pPr>
        <w:pStyle w:val="0"/>
        <w:ind w:firstLine="480" w:firstLineChars="200"/>
        <w:rPr>
          <w:rFonts w:hint="default"/>
        </w:rPr>
      </w:pPr>
      <w:r>
        <w:rPr>
          <w:rFonts w:hint="eastAsia" w:ascii="ＭＳ ゴシック" w:hAnsi="ＭＳ ゴシック" w:eastAsia="ＭＳ ゴシック"/>
        </w:rPr>
        <w:t>■対象別のアプローチ</w:t>
      </w:r>
    </w:p>
    <w:p>
      <w:pPr>
        <w:pStyle w:val="0"/>
        <w:ind w:left="480" w:leftChars="100" w:hanging="240" w:hangingChars="100"/>
        <w:jc w:val="both"/>
        <w:rPr>
          <w:rFonts w:hint="default"/>
        </w:rPr>
      </w:pPr>
      <w:r>
        <w:rPr>
          <w:rFonts w:hint="eastAsia"/>
        </w:rPr>
        <w:t>　　外出機会の頻度と身体能力の状況等により、介護予防等のリスクの高さを４つに分類し、状態像に応じて以下のアプローチを行いました。</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□外出機会が多く、身体能力の高いかた</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地域のシニアクラブや地区福祉会、通いの場や自主サークルなどでの介護予防活動のリーダーとして活躍していただけるよう、介護予防推進員養成講座などを実施しました。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□外出機会が多いが、身体能力の低下しているかた</w:t>
            </w:r>
          </w:p>
          <w:p>
            <w:pPr>
              <w:pStyle w:val="0"/>
              <w:ind w:left="240" w:hanging="240" w:hangingChars="100"/>
              <w:jc w:val="both"/>
              <w:rPr>
                <w:rFonts w:hint="default" w:ascii="ＭＳ 明朝" w:hAnsi="ＭＳ 明朝" w:eastAsia="ＭＳ 明朝"/>
                <w:sz w:val="24"/>
              </w:rPr>
            </w:pPr>
            <w:r>
              <w:rPr>
                <w:rFonts w:hint="eastAsia" w:ascii="ＭＳ 明朝" w:hAnsi="ＭＳ 明朝" w:eastAsia="ＭＳ 明朝"/>
                <w:sz w:val="24"/>
              </w:rPr>
              <w:t>　シニアクラブなどの通いの場や、介護予防教室などへの参加を促すとともに、稲ふれあいセンターのパワープレート（トレーニングマシン）などの活用により、身体能力の改善機会の提供を進めました。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□外出機会が少ないが、身体能力の高いかた</w:t>
            </w:r>
          </w:p>
          <w:p>
            <w:pPr>
              <w:pStyle w:val="0"/>
              <w:ind w:left="240" w:hanging="240" w:hangingChars="100"/>
              <w:jc w:val="both"/>
              <w:rPr>
                <w:rFonts w:hint="default" w:ascii="ＭＳ 明朝" w:hAnsi="ＭＳ 明朝" w:eastAsia="ＭＳ 明朝"/>
                <w:sz w:val="24"/>
              </w:rPr>
            </w:pPr>
            <w:r>
              <w:rPr>
                <w:rFonts w:hint="eastAsia" w:ascii="ＭＳ 明朝" w:hAnsi="ＭＳ 明朝" w:eastAsia="ＭＳ 明朝"/>
                <w:sz w:val="24"/>
              </w:rPr>
              <w:t>　市広報紙や啓発チラシなどにより、介護予防の必要性に関する気づきを促し、シニアクラブや介護予防教室などへの参加促進を図りました。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□外出機会が少なく、身体能力の低下しているかた</w:t>
            </w:r>
          </w:p>
          <w:p>
            <w:pPr>
              <w:pStyle w:val="0"/>
              <w:ind w:left="240" w:hanging="240" w:hangingChars="100"/>
              <w:jc w:val="both"/>
              <w:rPr>
                <w:rFonts w:hint="default" w:ascii="ＭＳ 明朝" w:hAnsi="ＭＳ 明朝" w:eastAsia="ＭＳ 明朝"/>
                <w:sz w:val="24"/>
              </w:rPr>
            </w:pPr>
            <w:r>
              <w:rPr>
                <w:rFonts w:hint="eastAsia" w:ascii="ＭＳ 明朝" w:hAnsi="ＭＳ 明朝" w:eastAsia="ＭＳ 明朝"/>
                <w:sz w:val="24"/>
              </w:rPr>
              <w:t>　市広報紙や啓発チラシなどにより、介護予防の必要性に関する気づきを促し、シニアクラブや介護予防教室などへの参加促進を図りました。また、地域包括支援センターやリハビリテーション専門職の個別アプローチにより、生活指導や自主トレーニングの指導を行い、介護予防教室や街かどデイハウスへの参加促進により、身体能力の改善機会の提供を進めました。</w:t>
            </w:r>
          </w:p>
        </w:tc>
      </w:tr>
    </w:tbl>
    <w:p>
      <w:pPr>
        <w:pStyle w:val="0"/>
        <w:ind w:left="240" w:leftChars="100"/>
        <w:rPr>
          <w:rFonts w:hint="default"/>
        </w:rPr>
      </w:pPr>
    </w:p>
    <w:p>
      <w:pPr>
        <w:pStyle w:val="0"/>
        <w:ind w:left="240" w:leftChars="100"/>
        <w:rPr>
          <w:rFonts w:hint="default"/>
        </w:rPr>
      </w:pPr>
    </w:p>
    <w:p>
      <w:pPr>
        <w:pStyle w:val="0"/>
        <w:ind w:firstLine="480" w:firstLineChars="200"/>
        <w:rPr>
          <w:rFonts w:hint="default"/>
        </w:rPr>
      </w:pPr>
      <w:r>
        <w:rPr>
          <w:rFonts w:hint="eastAsia" w:ascii="ＭＳ ゴシック" w:hAnsi="ＭＳ ゴシック" w:eastAsia="ＭＳ ゴシック"/>
        </w:rPr>
        <w:t>■段階的アプローチ</w:t>
      </w:r>
    </w:p>
    <w:p>
      <w:pPr>
        <w:pStyle w:val="0"/>
        <w:ind w:left="480" w:leftChars="100" w:hanging="240" w:hangingChars="100"/>
        <w:jc w:val="both"/>
        <w:rPr>
          <w:rFonts w:hint="default"/>
        </w:rPr>
      </w:pPr>
      <w:r>
        <w:rPr>
          <w:rFonts w:hint="eastAsia"/>
        </w:rPr>
        <w:t>　　介護予防事業の実施目的を３段階に分類し、対象者が段階的に介護予防事業を活用できるよう、アプローチを行いました。</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□気づきの機会の提供</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自分の健康状態を把握し、介護予防の大切さに気づくための機会を提供しました。具体的には、啓発チラシの配布や、医療職による健康相談、からだの元気度測定（体力測定）、運動トレーナーによる体操指導などを実施し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□見つける機会の提供</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自分に合った介護予防メニューや、趣味・関心を見つけるための機会を提供しました。具体的には、アンチエイジングセミナー（腰痛・膝痛予防コース、骨折しない体づくりコース、骨盤底筋トレでポッコリお腹予防コース、血管若返りコース、脳の若返りコース、お口元気アップ教室、歌って笑ってお口の教室）、箕面シニア塾（文化・健康コース、スポーツコース）などを開催しました。</w:t>
            </w:r>
          </w:p>
          <w:p>
            <w:pPr>
              <w:pStyle w:val="0"/>
              <w:jc w:val="both"/>
              <w:rPr>
                <w:rFonts w:hint="default" w:ascii="ＭＳ ゴシック" w:hAnsi="ＭＳ ゴシック" w:eastAsia="ＭＳ ゴシック"/>
                <w:sz w:val="24"/>
              </w:rPr>
            </w:pPr>
            <w:r>
              <w:rPr>
                <w:rFonts w:hint="eastAsia" w:ascii="ＭＳ ゴシック" w:hAnsi="ＭＳ ゴシック" w:eastAsia="ＭＳ ゴシック"/>
                <w:sz w:val="24"/>
              </w:rPr>
              <w:t>□続ける機会の提供</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自分に合った文化・スポーツ・趣味など介護予防に役立つ活動を続けるための機会を提供するため、地域の活動の場に対する支援を行いました。具体的には、稲ふれあいセンターの利用を活性化するため、運動トレーナーによる体操指導、からだの元気度測定会、パワープレート新規講習会などを開催したほか、見学・体験デーにより、新規の見学や同好会活動体験の機会を提供しました。</w:t>
            </w:r>
          </w:p>
          <w:p>
            <w:pPr>
              <w:pStyle w:val="0"/>
              <w:ind w:left="240" w:leftChars="100"/>
              <w:jc w:val="both"/>
              <w:rPr>
                <w:rFonts w:hint="default" w:ascii="ＭＳ 明朝" w:hAnsi="ＭＳ 明朝" w:eastAsia="ＭＳ 明朝"/>
                <w:sz w:val="24"/>
              </w:rPr>
            </w:pPr>
            <w:r>
              <w:rPr>
                <w:rFonts w:hint="eastAsia" w:ascii="ＭＳ 明朝" w:hAnsi="ＭＳ 明朝" w:eastAsia="ＭＳ 明朝"/>
                <w:sz w:val="24"/>
              </w:rPr>
              <w:t>また、シニアクラブの活動支援、シニア活動応援交付金による地域グループの立ち上げ・活性化支援、運動トレーナー派遣による体操グループなどの立ち上げ・活性化支援、からだの元気度測定会の開催による地域グループの活性化支援、街かどデイハウスの活動支援などを実施しました。</w:t>
            </w:r>
          </w:p>
        </w:tc>
      </w:tr>
    </w:tbl>
    <w:p>
      <w:pPr>
        <w:pStyle w:val="0"/>
        <w:rPr>
          <w:rFonts w:hint="default"/>
        </w:rPr>
      </w:pPr>
    </w:p>
    <w:p>
      <w:pPr>
        <w:pStyle w:val="6"/>
        <w:ind w:left="0" w:leftChars="0" w:firstLine="480" w:firstLineChars="200"/>
        <w:rPr>
          <w:rFonts w:hint="default"/>
        </w:rPr>
      </w:pPr>
      <w:r>
        <w:rPr>
          <w:rFonts w:hint="eastAsia" w:ascii="ＭＳ ゴシック" w:hAnsi="ＭＳ ゴシック" w:eastAsia="ＭＳ ゴシック"/>
          <w:b w:val="0"/>
        </w:rPr>
        <w:t>c</w:t>
      </w:r>
      <w:r>
        <w:rPr>
          <w:rFonts w:hint="eastAsia" w:ascii="ＭＳ ゴシック" w:hAnsi="ＭＳ ゴシック" w:eastAsia="ＭＳ ゴシック"/>
          <w:b w:val="0"/>
        </w:rPr>
        <w:t>）一般介護予防事業の推進</w:t>
      </w:r>
    </w:p>
    <w:p>
      <w:pPr>
        <w:pStyle w:val="0"/>
        <w:autoSpaceDE w:val="0"/>
        <w:autoSpaceDN w:val="0"/>
        <w:adjustRightInd w:val="0"/>
        <w:ind w:left="480" w:leftChars="200" w:firstLine="240" w:firstLineChars="100"/>
        <w:jc w:val="both"/>
        <w:rPr>
          <w:rFonts w:hint="default"/>
        </w:rPr>
      </w:pPr>
      <w:r>
        <w:rPr>
          <w:rFonts w:hint="eastAsia"/>
        </w:rPr>
        <w:t>一般介護予防事業は、元気な高齢者や虚弱な高齢者が要支援状態にならないように、また要支援者や要介護者は身体状況が現状よりも悪くならないように、維持や改善をめざして取り組むものです。本市では、第７期計画期間中、一般介護予防事業として次の５つの事業を推進しました。</w:t>
      </w:r>
    </w:p>
    <w:p>
      <w:pPr>
        <w:pStyle w:val="0"/>
        <w:autoSpaceDE w:val="0"/>
        <w:autoSpaceDN w:val="0"/>
        <w:adjustRightInd w:val="0"/>
        <w:rPr>
          <w:rFonts w:hint="default"/>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①介護予防把握事業</w:t>
      </w:r>
    </w:p>
    <w:p>
      <w:pPr>
        <w:pStyle w:val="0"/>
        <w:autoSpaceDE w:val="0"/>
        <w:autoSpaceDN w:val="0"/>
        <w:adjustRightInd w:val="0"/>
        <w:ind w:left="480" w:leftChars="200" w:firstLine="240" w:firstLineChars="100"/>
        <w:jc w:val="both"/>
        <w:rPr>
          <w:rFonts w:hint="default"/>
        </w:rPr>
      </w:pPr>
      <w:r>
        <w:rPr>
          <w:rFonts w:hint="eastAsia"/>
        </w:rPr>
        <w:t>市と地域包括支援センターが連携して、多職種連携元気サポート会議の開催や圏域ネットワーク会議（日常生活圏域ごとにケアマネジャーやサービス事業者などの関係者間で、介護予防や総合事業などの情報共有と連携構築を目的とした会議）への参加などを通じて地域課題の抽出に取り組むとともに、圏域ごとの地域の通いの場の情報収集と活用、通いの場の創出に取り組み、高齢者の介護予防活動を促進しました。また、平成</w:t>
      </w:r>
      <w:r>
        <w:rPr>
          <w:rFonts w:hint="eastAsia"/>
        </w:rPr>
        <w:t>30</w:t>
      </w:r>
      <w:r>
        <w:rPr>
          <w:rFonts w:hint="eastAsia"/>
        </w:rPr>
        <w:t>年度</w:t>
      </w:r>
      <w:r>
        <w:rPr>
          <w:rFonts w:hint="eastAsia"/>
        </w:rPr>
        <w:t>(2018</w:t>
      </w:r>
      <w:r>
        <w:rPr>
          <w:rFonts w:hint="eastAsia"/>
        </w:rPr>
        <w:t>年度</w:t>
      </w:r>
      <w:r>
        <w:rPr>
          <w:rFonts w:hint="eastAsia"/>
        </w:rPr>
        <w:t>)</w:t>
      </w:r>
      <w:r>
        <w:rPr>
          <w:rFonts w:hint="eastAsia"/>
        </w:rPr>
        <w:t>には、前期高齢者を対象に「高齢者基本健康調査」を実施し、高齢者の心身の状況や社会参加の状況について実態把握を行いました。</w:t>
      </w: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②介護予防普及啓発事業</w:t>
      </w:r>
    </w:p>
    <w:p>
      <w:pPr>
        <w:pStyle w:val="0"/>
        <w:autoSpaceDE w:val="0"/>
        <w:autoSpaceDN w:val="0"/>
        <w:adjustRightInd w:val="0"/>
        <w:ind w:firstLine="720" w:firstLineChars="300"/>
        <w:rPr>
          <w:rFonts w:hint="default"/>
        </w:rPr>
      </w:pPr>
      <w:r>
        <w:rPr>
          <w:rFonts w:hint="eastAsia"/>
        </w:rPr>
        <w:t>介護予防普及啓発事業では、次のような取組を実施しました。</w:t>
      </w:r>
    </w:p>
    <w:p>
      <w:pPr>
        <w:pStyle w:val="0"/>
        <w:autoSpaceDE w:val="0"/>
        <w:autoSpaceDN w:val="0"/>
        <w:adjustRightInd w:val="0"/>
        <w:rPr>
          <w:rFonts w:hint="default"/>
        </w:rPr>
      </w:pPr>
    </w:p>
    <w:p>
      <w:pPr>
        <w:pStyle w:val="0"/>
        <w:autoSpaceDE w:val="0"/>
        <w:autoSpaceDN w:val="0"/>
        <w:adjustRightInd w:val="0"/>
        <w:ind w:firstLine="480" w:firstLineChars="200"/>
        <w:rPr>
          <w:rFonts w:hint="default" w:ascii="ＭＳ ゴシック" w:hAnsi="ＭＳ ゴシック" w:eastAsia="ＭＳ ゴシック"/>
        </w:rPr>
      </w:pPr>
      <w:r>
        <w:rPr>
          <w:rFonts w:hint="eastAsia" w:ascii="ＭＳ ゴシック" w:hAnsi="ＭＳ ゴシック" w:eastAsia="ＭＳ ゴシック"/>
        </w:rPr>
        <w:t>■身体機能の維持・向上を目的とした取組内容</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□アンチエイジングセミナー（骨折しない体づくりコース）</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運動器の機能向上やバランス能力の向上、転倒を防ぐための環境改善の知識の普及を図る。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□アンチエイジングセミナー（腰痛・膝痛予防コース）</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腰痛・膝痛予防に関する知識の普及と関節の柔軟性や筋力の向上を図る。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□アンチエイジングセミナー（骨盤底筋トレでポッコリお腹予防コース）</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ポッコリお腹や尿失禁を予防するために骨盤底筋を強化する運動及び全身の運動器の機能向上を図る。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□アンチエイジングセミナー（脳の若返りコース）</w:t>
            </w:r>
          </w:p>
          <w:p>
            <w:pPr>
              <w:pStyle w:val="0"/>
              <w:autoSpaceDE w:val="0"/>
              <w:autoSpaceDN w:val="0"/>
              <w:adjustRightInd w:val="0"/>
              <w:jc w:val="both"/>
              <w:rPr>
                <w:rFonts w:hint="default" w:ascii="ＭＳ 明朝" w:hAnsi="ＭＳ 明朝" w:eastAsia="ＭＳ 明朝"/>
                <w:sz w:val="24"/>
              </w:rPr>
            </w:pPr>
            <w:r>
              <w:rPr>
                <w:rFonts w:hint="eastAsia" w:ascii="ＭＳ 明朝" w:hAnsi="ＭＳ 明朝" w:eastAsia="ＭＳ 明朝"/>
                <w:sz w:val="24"/>
              </w:rPr>
              <w:t>　認知症を予防するための脳トレや手軽な運動、生活習慣のポイントを伝える。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□アンチエイジングセミナー（血管若返りコース）</w:t>
            </w:r>
          </w:p>
          <w:p>
            <w:pPr>
              <w:pStyle w:val="0"/>
              <w:autoSpaceDE w:val="0"/>
              <w:autoSpaceDN w:val="0"/>
              <w:adjustRightInd w:val="0"/>
              <w:jc w:val="both"/>
              <w:rPr>
                <w:rFonts w:hint="default" w:ascii="ＭＳ 明朝" w:hAnsi="ＭＳ 明朝" w:eastAsia="ＭＳ 明朝"/>
                <w:sz w:val="24"/>
              </w:rPr>
            </w:pPr>
            <w:r>
              <w:rPr>
                <w:rFonts w:hint="eastAsia" w:ascii="ＭＳ 明朝" w:hAnsi="ＭＳ 明朝" w:eastAsia="ＭＳ 明朝"/>
                <w:sz w:val="24"/>
              </w:rPr>
              <w:t>　血管若返りのための手軽な運動や生活習慣のポイントなどを伝える。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□アンチエイジングセミナー（お口元気アップ教室）</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口腔に関する悩みを解消し、口腔機能の維持・向上を図る。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□アンチエイジングセミナー（歌って笑ってお口の教室）</w:t>
            </w:r>
          </w:p>
          <w:p>
            <w:pPr>
              <w:pStyle w:val="0"/>
              <w:autoSpaceDE w:val="0"/>
              <w:autoSpaceDN w:val="0"/>
              <w:adjustRightInd w:val="0"/>
              <w:jc w:val="both"/>
              <w:rPr>
                <w:rFonts w:hint="default" w:ascii="ＭＳ 明朝" w:hAnsi="ＭＳ 明朝" w:eastAsia="ＭＳ 明朝"/>
                <w:color w:val="FF0000"/>
                <w:sz w:val="24"/>
              </w:rPr>
            </w:pPr>
            <w:r>
              <w:rPr>
                <w:rFonts w:hint="eastAsia" w:ascii="ＭＳ 明朝" w:hAnsi="ＭＳ 明朝" w:eastAsia="ＭＳ 明朝"/>
                <w:sz w:val="24"/>
              </w:rPr>
              <w:t>　口腔機能向上のための季節の歌やリズム体操を実施する。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□通いの場での介護予防教室・認知症予防教室</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街かどデイハウスや社会福祉協議会地区福祉会による高齢者ふれあいいきいきサロンで、介護予防・認知症予防に関する知識の普及と運動器の機能や認知機能の維持向上を図る。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□箕面シニア塾</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highlight w:val="none"/>
              </w:rPr>
              <w:t>文化・健康コース、スポーツコースの２コースを設定。介護予</w:t>
            </w:r>
            <w:r>
              <w:rPr>
                <w:rFonts w:hint="eastAsia" w:ascii="ＭＳ 明朝" w:hAnsi="ＭＳ 明朝" w:eastAsia="ＭＳ 明朝"/>
                <w:sz w:val="24"/>
              </w:rPr>
              <w:t>防の視点を取り入れた講座を開催し、講座修了後も様々な活動に継続して参加できるよう支援する。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□からだの元気度測定会</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シニアクラブ、高齢者ふれあいいきいきサロン、稲ふれあいセンター等で体力測定を行い、筋力や柔軟性、バランス能力に気づく機会を提供するとともに、機能を向上するための情報提供を行う。</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□運動トレーナーの派遣</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健康運動指導士などの運動の専門職を地域の自主的なグループに派遣し、継続して運動ができるように活動を支援する。また、令和元年度（</w:t>
            </w:r>
            <w:r>
              <w:rPr>
                <w:rFonts w:hint="eastAsia" w:ascii="ＭＳ 明朝" w:hAnsi="ＭＳ 明朝" w:eastAsia="ＭＳ 明朝"/>
                <w:sz w:val="24"/>
              </w:rPr>
              <w:t>2019</w:t>
            </w:r>
            <w:r>
              <w:rPr>
                <w:rFonts w:hint="eastAsia" w:ascii="ＭＳ 明朝" w:hAnsi="ＭＳ 明朝" w:eastAsia="ＭＳ 明朝"/>
                <w:sz w:val="24"/>
              </w:rPr>
              <w:t>年度）からは、定期的に稲ふれあいセンターや市東部・西部の公共施設に運動トレーナーを派遣して体操指導等を行い、介護予防の必要性に気づき、取り組むための環境づくりにより、運動機能の維持・改善を図る。</w:t>
            </w:r>
          </w:p>
        </w:tc>
      </w:tr>
    </w:tbl>
    <w:p>
      <w:pPr>
        <w:pStyle w:val="0"/>
        <w:autoSpaceDE w:val="0"/>
        <w:autoSpaceDN w:val="0"/>
        <w:adjustRightInd w:val="0"/>
        <w:rPr>
          <w:rFonts w:hint="default" w:ascii="ＭＳ ゴシック" w:hAnsi="ＭＳ ゴシック" w:eastAsia="ＭＳ ゴシック"/>
        </w:rPr>
      </w:pP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□健康相談</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医療専門職（保健師・歯科衛生士・管理栄養士・理学療法士・作業療法士）が身体に関する悩みに対して、指導や情報提供を行い、改善・解決を図る。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□介護予防啓発</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介護保険料決定通知書にスポーツ教室・介護予防教室の案内チラシを同封するほか、介護予防の必要性に気づきを促す啓発チラシの配布等により、身体活動の維持・改善について啓発する。</w:t>
            </w:r>
          </w:p>
        </w:tc>
      </w:tr>
    </w:tbl>
    <w:p>
      <w:pPr>
        <w:pStyle w:val="0"/>
        <w:autoSpaceDE w:val="0"/>
        <w:autoSpaceDN w:val="0"/>
        <w:adjustRightInd w:val="0"/>
        <w:rPr>
          <w:rFonts w:hint="default" w:ascii="ＭＳ ゴシック" w:hAnsi="ＭＳ ゴシック" w:eastAsia="ＭＳ ゴシック"/>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③地域介護予防活動支援事業</w:t>
      </w:r>
    </w:p>
    <w:p>
      <w:pPr>
        <w:pStyle w:val="0"/>
        <w:autoSpaceDE w:val="0"/>
        <w:autoSpaceDN w:val="0"/>
        <w:adjustRightInd w:val="0"/>
        <w:ind w:left="480" w:leftChars="200" w:firstLine="240" w:firstLineChars="100"/>
        <w:jc w:val="both"/>
        <w:rPr>
          <w:rFonts w:hint="default"/>
        </w:rPr>
      </w:pPr>
      <w:r>
        <w:rPr>
          <w:rFonts w:hint="eastAsia"/>
        </w:rPr>
        <w:t>地域における住民主体の介護予防活動ができるように、介護予防のボランティアの育成・支援等を行いました。</w:t>
      </w:r>
    </w:p>
    <w:p>
      <w:pPr>
        <w:pStyle w:val="0"/>
        <w:autoSpaceDE w:val="0"/>
        <w:autoSpaceDN w:val="0"/>
        <w:adjustRightInd w:val="0"/>
        <w:rPr>
          <w:rFonts w:hint="default"/>
        </w:rPr>
      </w:pPr>
    </w:p>
    <w:p>
      <w:pPr>
        <w:pStyle w:val="0"/>
        <w:autoSpaceDE w:val="0"/>
        <w:autoSpaceDN w:val="0"/>
        <w:adjustRightInd w:val="0"/>
        <w:ind w:firstLine="480" w:firstLineChars="200"/>
        <w:rPr>
          <w:rFonts w:hint="default" w:ascii="ＭＳ ゴシック" w:hAnsi="ＭＳ ゴシック" w:eastAsia="ＭＳ ゴシック"/>
        </w:rPr>
      </w:pPr>
      <w:r>
        <w:rPr>
          <w:rFonts w:hint="eastAsia" w:ascii="ＭＳ ゴシック" w:hAnsi="ＭＳ ゴシック" w:eastAsia="ＭＳ ゴシック"/>
        </w:rPr>
        <w:t>■地域における担い手の育成・支援のための研修内容</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□介護予防推進員養成講座</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「ゆっくりんぐ体操」を地域に普及させ、虚弱高齢者等に対する介護予防活動を行う推進員を養成する。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□自立支援推進員養成講座</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介護予防方法や地域活動の必要性を学ぶことで、家族や友人、地域住民のために地域の中で率先して介護予防活動を行う推進員を養成する。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□認知症予防活動の支援講座</w:t>
            </w:r>
          </w:p>
          <w:p>
            <w:pPr>
              <w:pStyle w:val="0"/>
              <w:autoSpaceDE w:val="0"/>
              <w:autoSpaceDN w:val="0"/>
              <w:adjustRightInd w:val="0"/>
              <w:ind w:left="240" w:leftChars="100"/>
              <w:jc w:val="both"/>
              <w:rPr>
                <w:rFonts w:hint="default" w:ascii="ＭＳ 明朝" w:hAnsi="ＭＳ 明朝" w:eastAsia="ＭＳ 明朝"/>
                <w:sz w:val="24"/>
                <w:highlight w:val="yellow"/>
              </w:rPr>
            </w:pPr>
            <w:r>
              <w:rPr>
                <w:rFonts w:hint="eastAsia" w:ascii="ＭＳ 明朝" w:hAnsi="ＭＳ 明朝" w:eastAsia="ＭＳ 明朝"/>
                <w:sz w:val="24"/>
              </w:rPr>
              <w:t>認知症への理解を深めることで、街かどデイハウスや地域の自主サークル、高齢者ふれあいいきいきサロンなどで認知症予防活動を実践するボランティアを養成する。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□生活支援サポーター養成研修</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総合事業の訪問型サービスの担い手を増やすため、身体介護を必要としないかたの生活支援を行う生活支援サポーター養成研修（介護保険制度や高齢者の生活支援に関する基礎知識についての研修）実施に対して補助を行う。</w:t>
            </w:r>
          </w:p>
        </w:tc>
      </w:tr>
    </w:tbl>
    <w:p>
      <w:pPr>
        <w:pStyle w:val="0"/>
        <w:autoSpaceDE w:val="0"/>
        <w:autoSpaceDN w:val="0"/>
        <w:adjustRightInd w:val="0"/>
        <w:ind w:left="240" w:leftChars="100"/>
        <w:rPr>
          <w:rFonts w:hint="default"/>
        </w:rPr>
      </w:pPr>
    </w:p>
    <w:p>
      <w:pPr>
        <w:pStyle w:val="0"/>
        <w:autoSpaceDE w:val="0"/>
        <w:autoSpaceDN w:val="0"/>
        <w:adjustRightInd w:val="0"/>
        <w:ind w:firstLine="480" w:firstLineChars="200"/>
        <w:rPr>
          <w:rFonts w:hint="default" w:ascii="ＭＳ ゴシック" w:hAnsi="ＭＳ ゴシック" w:eastAsia="ＭＳ ゴシック"/>
        </w:rPr>
      </w:pPr>
      <w:r>
        <w:rPr>
          <w:rFonts w:hint="eastAsia" w:ascii="ＭＳ ゴシック" w:hAnsi="ＭＳ ゴシック" w:eastAsia="ＭＳ ゴシック"/>
        </w:rPr>
        <w:t>■その他の取組内容</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□シニア活動応援交付金の交付</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高齢者の自主グループ活動・サークル活動について、新規立ち上げと活性化の取組（新たなメンバーを増やすための体験会・発表会等の取組）に対し交付金を交付し、その促進を図る。</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□街かどデイハウスの運営補助</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高齢者の通いの場である街かどデイハウスの安定的な運営を図る。</w:t>
            </w:r>
          </w:p>
        </w:tc>
      </w:tr>
    </w:tbl>
    <w:p>
      <w:pPr>
        <w:pStyle w:val="0"/>
        <w:autoSpaceDE w:val="0"/>
        <w:autoSpaceDN w:val="0"/>
        <w:adjustRightInd w:val="0"/>
        <w:rPr>
          <w:rFonts w:hint="default" w:ascii="ＭＳ ゴシック" w:hAnsi="ＭＳ ゴシック" w:eastAsia="ＭＳ ゴシック"/>
        </w:rPr>
      </w:pPr>
    </w:p>
    <w:p>
      <w:pPr>
        <w:pStyle w:val="0"/>
        <w:autoSpaceDE w:val="0"/>
        <w:autoSpaceDN w:val="0"/>
        <w:adjustRightInd w:val="0"/>
        <w:rPr>
          <w:rFonts w:hint="default" w:ascii="ＭＳ ゴシック" w:hAnsi="ＭＳ ゴシック" w:eastAsia="ＭＳ ゴシック"/>
        </w:rPr>
      </w:pPr>
    </w:p>
    <w:p>
      <w:pPr>
        <w:pStyle w:val="0"/>
        <w:autoSpaceDE w:val="0"/>
        <w:autoSpaceDN w:val="0"/>
        <w:adjustRightInd w:val="0"/>
        <w:rPr>
          <w:rFonts w:hint="default" w:ascii="ＭＳ ゴシック" w:hAnsi="ＭＳ ゴシック" w:eastAsia="ＭＳ ゴシック"/>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④一般介護予防事業評価事業</w:t>
      </w:r>
    </w:p>
    <w:p>
      <w:pPr>
        <w:pStyle w:val="0"/>
        <w:ind w:left="480" w:leftChars="200" w:firstLine="240" w:firstLineChars="100"/>
        <w:jc w:val="both"/>
        <w:rPr>
          <w:rFonts w:hint="default"/>
        </w:rPr>
      </w:pPr>
      <w:r>
        <w:rPr>
          <w:rFonts w:hint="eastAsia"/>
        </w:rPr>
        <w:t>平成</w:t>
      </w:r>
      <w:r>
        <w:rPr>
          <w:rFonts w:hint="eastAsia"/>
        </w:rPr>
        <w:t>30</w:t>
      </w:r>
      <w:r>
        <w:rPr>
          <w:rFonts w:hint="eastAsia"/>
        </w:rPr>
        <w:t>年度</w:t>
      </w:r>
      <w:r>
        <w:rPr>
          <w:rFonts w:hint="eastAsia"/>
        </w:rPr>
        <w:t>(2018</w:t>
      </w:r>
      <w:r>
        <w:rPr>
          <w:rFonts w:hint="eastAsia"/>
        </w:rPr>
        <w:t>年度</w:t>
      </w:r>
      <w:r>
        <w:rPr>
          <w:rFonts w:hint="eastAsia"/>
        </w:rPr>
        <w:t>)</w:t>
      </w:r>
      <w:r>
        <w:rPr>
          <w:rFonts w:hint="eastAsia"/>
        </w:rPr>
        <w:t>に実施した「高齢者基本健康調査」の結果をもとに、生活習慣病予防に向けたアンチエイジングセミナー「血管若返りコース」を令和元年度</w:t>
      </w:r>
      <w:r>
        <w:rPr>
          <w:rFonts w:hint="eastAsia"/>
        </w:rPr>
        <w:t>(2019</w:t>
      </w:r>
      <w:r>
        <w:rPr>
          <w:rFonts w:hint="eastAsia"/>
        </w:rPr>
        <w:t>年度</w:t>
      </w:r>
      <w:r>
        <w:rPr>
          <w:rFonts w:hint="eastAsia"/>
        </w:rPr>
        <w:t>)</w:t>
      </w:r>
      <w:r>
        <w:rPr>
          <w:rFonts w:hint="eastAsia"/>
        </w:rPr>
        <w:t>に新設するなど、介護予防教室の内容の見直しを行ったほか、年度ごとに介護サービス評価専門員会議等において、一般介護予防事業の取組状況の評価を行い、必要な改善策の検討を行いました。</w:t>
      </w:r>
    </w:p>
    <w:p>
      <w:pPr>
        <w:pStyle w:val="0"/>
        <w:autoSpaceDE w:val="0"/>
        <w:autoSpaceDN w:val="0"/>
        <w:adjustRightInd w:val="0"/>
        <w:jc w:val="both"/>
        <w:rPr>
          <w:rFonts w:hint="default" w:ascii="ＭＳ ゴシック" w:hAnsi="ＭＳ ゴシック" w:eastAsia="ＭＳ ゴシック"/>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⑤地域リハビリテーション活動支援事業</w:t>
      </w:r>
    </w:p>
    <w:p>
      <w:pPr>
        <w:pStyle w:val="0"/>
        <w:ind w:left="480" w:leftChars="200" w:firstLine="240" w:firstLineChars="100"/>
        <w:jc w:val="both"/>
        <w:rPr>
          <w:rFonts w:hint="default"/>
        </w:rPr>
      </w:pPr>
      <w:r>
        <w:rPr>
          <w:rFonts w:hint="eastAsia"/>
        </w:rPr>
        <w:t>市医療職（理学療法士・作業療法士）が、地域包括支援センターごとの担当制により、住宅改修や福祉用具、その他の相談に応じた訪問指導を行うとともに、自立支援を推進するための自立支援型個別会議（兼サービス担当者会議）や、保健師・歯科衛生士・管理栄養士を含めた市医療職が地域課題の抽出やサービス内容の検討を行う多職種連携元気サポート会議に参加してケアプランに対する助言を行い、住民主体の通いの場などでの運動指導・認知症予防を継続して実施しました。</w:t>
      </w:r>
    </w:p>
    <w:p>
      <w:pPr>
        <w:pStyle w:val="0"/>
        <w:ind w:left="480" w:leftChars="200" w:firstLine="240" w:firstLineChars="100"/>
        <w:jc w:val="both"/>
        <w:rPr>
          <w:rFonts w:hint="default"/>
        </w:rPr>
      </w:pPr>
    </w:p>
    <w:p>
      <w:pPr>
        <w:pStyle w:val="6"/>
        <w:ind w:left="0" w:leftChars="0" w:firstLine="480" w:firstLineChars="200"/>
        <w:jc w:val="both"/>
        <w:rPr>
          <w:rFonts w:hint="default"/>
        </w:rPr>
      </w:pPr>
      <w:r>
        <w:rPr>
          <w:rFonts w:hint="default" w:ascii="ＭＳ ゴシック" w:hAnsi="ＭＳ ゴシック" w:eastAsia="ＭＳ ゴシック"/>
          <w:b w:val="0"/>
        </w:rPr>
        <w:t>d</w:t>
      </w:r>
      <w:r>
        <w:rPr>
          <w:rFonts w:hint="eastAsia" w:ascii="ＭＳ ゴシック" w:hAnsi="ＭＳ ゴシック" w:eastAsia="ＭＳ ゴシック"/>
          <w:b w:val="0"/>
        </w:rPr>
        <w:t>）生きがいの支援の充実、社会参加・参画の推進</w:t>
      </w:r>
    </w:p>
    <w:p>
      <w:pPr>
        <w:pStyle w:val="0"/>
        <w:ind w:left="960" w:leftChars="300" w:hanging="240" w:hangingChars="100"/>
        <w:jc w:val="both"/>
        <w:rPr>
          <w:rFonts w:hint="default"/>
        </w:rPr>
      </w:pPr>
      <w:r>
        <w:rPr>
          <w:rFonts w:hint="eastAsia"/>
        </w:rPr>
        <w:t>○　稲ふれあいセンターや市東部・西部の公共施設での運動トレーナーによる体操指導のほか、生涯学習センターの春秋講座や箕面シニア塾の文化・健康コース、スポーツコースの実施により、高齢者の学習機会やスポーツを通じた健康づくりの機会の確保に努めました。また、シニア活動応援交付金の活用により、新たなサークルの立ち上げや既存のサークル活動の活性化を図り、高齢者の地域活動を促進しました。</w:t>
      </w:r>
    </w:p>
    <w:p>
      <w:pPr>
        <w:pStyle w:val="0"/>
        <w:ind w:left="960" w:leftChars="300" w:hanging="240" w:hangingChars="100"/>
        <w:jc w:val="both"/>
        <w:rPr>
          <w:rFonts w:hint="default"/>
        </w:rPr>
      </w:pPr>
      <w:r>
        <w:rPr>
          <w:rFonts w:hint="eastAsia"/>
        </w:rPr>
        <w:t>○　シニアクラブ活動の支援については、引き続き高齢者福祉大会、高齢者作品展、高齢者健康セミナー等の各種事業や、会員の加入促進に向けた取組を支援しました。</w:t>
      </w:r>
    </w:p>
    <w:p>
      <w:pPr>
        <w:pStyle w:val="0"/>
        <w:ind w:left="960" w:leftChars="300" w:hanging="240" w:hangingChars="100"/>
        <w:jc w:val="both"/>
        <w:rPr>
          <w:rFonts w:hint="default"/>
        </w:rPr>
      </w:pPr>
      <w:r>
        <w:rPr>
          <w:rFonts w:hint="eastAsia"/>
        </w:rPr>
        <w:t>○　稲ふれあいセンターの運営や街かどデイハウスの活動支援等により、高齢者の交流・活動拠点の活性化に取り組みました。</w:t>
      </w:r>
    </w:p>
    <w:p>
      <w:pPr>
        <w:pStyle w:val="0"/>
        <w:jc w:val="both"/>
        <w:rPr>
          <w:rFonts w:hint="default"/>
        </w:rPr>
      </w:pPr>
    </w:p>
    <w:p>
      <w:pPr>
        <w:pStyle w:val="5"/>
        <w:ind w:left="0" w:leftChars="0" w:firstLine="240" w:firstLineChars="100"/>
        <w:jc w:val="both"/>
        <w:rPr>
          <w:rFonts w:hint="default" w:ascii="ＭＳ ゴシック" w:hAnsi="ＭＳ ゴシック" w:eastAsia="ＭＳ ゴシック"/>
        </w:rPr>
      </w:pPr>
      <w:bookmarkStart w:id="8" w:name="_Toc59007774"/>
      <w:r>
        <w:rPr>
          <w:rFonts w:hint="eastAsia" w:ascii="ＭＳ ゴシック" w:hAnsi="ＭＳ ゴシック" w:eastAsia="ＭＳ ゴシック"/>
        </w:rPr>
        <w:t>イ）地域包括ケアシステムの深化</w:t>
      </w:r>
      <w:bookmarkEnd w:id="8"/>
    </w:p>
    <w:p>
      <w:pPr>
        <w:pStyle w:val="6"/>
        <w:ind w:left="0" w:leftChars="0" w:firstLine="480" w:firstLineChars="200"/>
        <w:jc w:val="both"/>
        <w:rPr>
          <w:rFonts w:hint="default" w:ascii="ＭＳ ゴシック" w:hAnsi="ＭＳ ゴシック" w:eastAsia="ＭＳ ゴシック"/>
          <w:b w:val="0"/>
        </w:rPr>
      </w:pPr>
      <w:r>
        <w:rPr>
          <w:rFonts w:hint="default" w:ascii="ＭＳ ゴシック" w:hAnsi="ＭＳ ゴシック" w:eastAsia="ＭＳ ゴシック"/>
          <w:b w:val="0"/>
        </w:rPr>
        <w:t>a</w:t>
      </w:r>
      <w:r>
        <w:rPr>
          <w:rFonts w:hint="eastAsia" w:ascii="ＭＳ ゴシック" w:hAnsi="ＭＳ ゴシック" w:eastAsia="ＭＳ ゴシック"/>
          <w:b w:val="0"/>
        </w:rPr>
        <w:t>）日常生活圏域の見直し</w:t>
      </w:r>
    </w:p>
    <w:p>
      <w:pPr>
        <w:pStyle w:val="0"/>
        <w:ind w:left="480" w:leftChars="200" w:firstLine="240" w:firstLineChars="100"/>
        <w:jc w:val="both"/>
        <w:rPr>
          <w:rFonts w:hint="default"/>
          <w:highlight w:val="yellow"/>
        </w:rPr>
      </w:pPr>
      <w:r>
        <w:rPr>
          <w:rFonts w:hint="eastAsia"/>
        </w:rPr>
        <w:t>本市では、令和７</w:t>
      </w:r>
      <w:r>
        <w:rPr>
          <w:rFonts w:hint="default"/>
        </w:rPr>
        <w:t>年</w:t>
      </w:r>
      <w:r>
        <w:rPr>
          <w:rFonts w:hint="default"/>
        </w:rPr>
        <w:t>(2025</w:t>
      </w:r>
      <w:r>
        <w:rPr>
          <w:rFonts w:hint="default"/>
        </w:rPr>
        <w:t>年</w:t>
      </w:r>
      <w:r>
        <w:rPr>
          <w:rFonts w:hint="default"/>
        </w:rPr>
        <w:t>)</w:t>
      </w:r>
      <w:r>
        <w:rPr>
          <w:rFonts w:hint="default"/>
        </w:rPr>
        <w:t>以降の超高齢化を見据え、</w:t>
      </w:r>
      <w:r>
        <w:rPr>
          <w:rFonts w:hint="eastAsia"/>
        </w:rPr>
        <w:t>第７期計画から</w:t>
      </w:r>
      <w:r>
        <w:rPr>
          <w:rFonts w:hint="default"/>
        </w:rPr>
        <w:t>14</w:t>
      </w:r>
      <w:r>
        <w:rPr>
          <w:rFonts w:hint="default"/>
        </w:rPr>
        <w:t>の小学校区を日常生活圏域</w:t>
      </w:r>
      <w:r>
        <w:rPr>
          <w:rFonts w:hint="eastAsia"/>
        </w:rPr>
        <w:t>と設定し、地域包括ケアシステムの中核となる機関として５か所の「地域包括支援センター（高齢者くらしサポート）」を設置しました。</w:t>
      </w: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0"/>
        <w:rPr>
          <w:rFonts w:hint="default"/>
          <w:highlight w:val="yellow"/>
        </w:rPr>
      </w:pPr>
    </w:p>
    <w:p>
      <w:pPr>
        <w:pStyle w:val="6"/>
        <w:ind w:left="0" w:leftChars="0" w:firstLine="480" w:firstLineChars="200"/>
        <w:rPr>
          <w:rFonts w:hint="default" w:ascii="ＭＳ ゴシック" w:hAnsi="ＭＳ ゴシック" w:eastAsia="ＭＳ ゴシック"/>
          <w:b w:val="0"/>
        </w:rPr>
      </w:pPr>
      <w:r>
        <w:rPr>
          <w:rFonts w:hint="default" w:ascii="ＭＳ ゴシック" w:hAnsi="ＭＳ ゴシック" w:eastAsia="ＭＳ ゴシック"/>
          <w:b w:val="0"/>
        </w:rPr>
        <w:t>b</w:t>
      </w:r>
      <w:r>
        <w:rPr>
          <w:rFonts w:hint="eastAsia" w:ascii="ＭＳ ゴシック" w:hAnsi="ＭＳ ゴシック" w:eastAsia="ＭＳ ゴシック"/>
          <w:b w:val="0"/>
        </w:rPr>
        <w:t>）地域包括支援センターの機能強化</w:t>
      </w: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①地域包括支援センターの活動状況</w:t>
      </w:r>
    </w:p>
    <w:p>
      <w:pPr>
        <w:pStyle w:val="0"/>
        <w:ind w:left="480" w:leftChars="200" w:firstLine="240" w:firstLineChars="100"/>
        <w:jc w:val="both"/>
        <w:rPr>
          <w:rFonts w:hint="default"/>
        </w:rPr>
      </w:pPr>
      <w:r>
        <w:rPr>
          <w:rFonts w:hint="eastAsia"/>
        </w:rPr>
        <w:t>地域包括支援センターに寄せられる相談内容については、「介護保険サービス」についての相談が</w:t>
      </w:r>
      <w:r>
        <w:rPr>
          <w:rFonts w:hint="eastAsia"/>
        </w:rPr>
        <w:t>22.4</w:t>
      </w:r>
      <w:r>
        <w:rPr>
          <w:rFonts w:hint="default"/>
        </w:rPr>
        <w:t>％と最も多く、次いで「介護相談・介護者支援」についての相談が</w:t>
      </w:r>
      <w:r>
        <w:rPr>
          <w:rFonts w:hint="eastAsia"/>
        </w:rPr>
        <w:t>16.6</w:t>
      </w:r>
      <w:r>
        <w:rPr>
          <w:rFonts w:hint="default"/>
        </w:rPr>
        <w:t>％となっています。</w:t>
      </w:r>
      <w:r>
        <w:rPr>
          <w:rFonts w:hint="eastAsia"/>
          <w:color w:val="000000" w:themeColor="text1"/>
        </w:rPr>
        <w:t>（図表</w:t>
      </w:r>
      <w:r>
        <w:rPr>
          <w:rFonts w:hint="eastAsia"/>
          <w:color w:val="000000" w:themeColor="text1"/>
        </w:rPr>
        <w:t>72</w:t>
      </w:r>
      <w:r>
        <w:rPr>
          <w:rFonts w:hint="eastAsia"/>
          <w:color w:val="000000" w:themeColor="text1"/>
        </w:rPr>
        <w:t>、図表</w:t>
      </w:r>
      <w:r>
        <w:rPr>
          <w:rFonts w:hint="eastAsia"/>
          <w:color w:val="000000" w:themeColor="text1"/>
        </w:rPr>
        <w:t>73</w:t>
      </w:r>
      <w:r>
        <w:rPr>
          <w:rFonts w:hint="eastAsia"/>
          <w:color w:val="000000" w:themeColor="text1"/>
        </w:rPr>
        <w:t>参照）</w:t>
      </w:r>
    </w:p>
    <w:p>
      <w:pPr>
        <w:pStyle w:val="0"/>
        <w:rPr>
          <w:rFonts w:hint="default"/>
        </w:rPr>
      </w:pPr>
    </w:p>
    <w:p>
      <w:pPr>
        <w:pStyle w:val="0"/>
        <w:jc w:val="center"/>
        <w:rPr>
          <w:rFonts w:hint="default"/>
          <w:color w:val="C00000"/>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w:t>
      </w:r>
      <w:r>
        <w:rPr>
          <w:rFonts w:hint="default" w:ascii="ＭＳ ゴシック" w:hAnsi="ＭＳ ゴシック" w:eastAsia="ＭＳ ゴシック"/>
          <w:color w:val="000000" w:themeColor="text1"/>
          <w:sz w:val="21"/>
        </w:rPr>
        <w:t>2</w:t>
      </w: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地域包括支援センターへの相談内容（令和元年度</w:t>
      </w:r>
      <w:r>
        <w:rPr>
          <w:rFonts w:hint="eastAsia" w:ascii="ＭＳ ゴシック" w:hAnsi="ＭＳ ゴシック" w:eastAsia="ＭＳ ゴシック"/>
          <w:color w:val="000000" w:themeColor="text1"/>
          <w:sz w:val="21"/>
        </w:rPr>
        <w:t>(</w:t>
      </w:r>
      <w:r>
        <w:rPr>
          <w:rFonts w:hint="default" w:ascii="ＭＳ ゴシック" w:hAnsi="ＭＳ ゴシック" w:eastAsia="ＭＳ ゴシック"/>
          <w:color w:val="000000" w:themeColor="text1"/>
          <w:sz w:val="21"/>
        </w:rPr>
        <w:t>2019</w:t>
      </w:r>
      <w:r>
        <w:rPr>
          <w:rFonts w:hint="eastAsia" w:ascii="ＭＳ ゴシック" w:hAnsi="ＭＳ ゴシック" w:eastAsia="ＭＳ ゴシック"/>
          <w:color w:val="000000" w:themeColor="text1"/>
          <w:sz w:val="21"/>
        </w:rPr>
        <w:t>年度</w:t>
      </w:r>
      <w:r>
        <w:rPr>
          <w:rFonts w:hint="default"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w:t>
      </w:r>
    </w:p>
    <w:tbl>
      <w:tblPr>
        <w:tblStyle w:val="61"/>
        <w:tblW w:w="9497" w:type="dxa"/>
        <w:tblInd w:w="137" w:type="dxa"/>
        <w:tblLayout w:type="fixed"/>
        <w:tblLook w:firstRow="1" w:lastRow="0" w:firstColumn="1" w:lastColumn="0" w:noHBand="0" w:noVBand="1" w:val="04A0"/>
      </w:tblPr>
      <w:tblGrid>
        <w:gridCol w:w="2693"/>
        <w:gridCol w:w="1134"/>
        <w:gridCol w:w="1134"/>
        <w:gridCol w:w="1134"/>
        <w:gridCol w:w="1134"/>
        <w:gridCol w:w="1134"/>
        <w:gridCol w:w="1134"/>
      </w:tblGrid>
      <w:tr>
        <w:trPr/>
        <w:tc>
          <w:tcPr>
            <w:tcW w:w="2693" w:type="dxa"/>
            <w:tcBorders>
              <w:top w:val="none" w:color="auto" w:sz="0" w:space="0"/>
              <w:left w:val="none" w:color="auto" w:sz="0" w:space="0"/>
              <w:bottom w:val="single" w:color="auto" w:sz="4"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p>
        </w:tc>
        <w:tc>
          <w:tcPr>
            <w:tcW w:w="1134" w:type="dxa"/>
            <w:tcBorders>
              <w:top w:val="none" w:color="auto" w:sz="0" w:space="0"/>
              <w:left w:val="double" w:color="auto" w:sz="4" w:space="0"/>
              <w:bottom w:val="single" w:color="auto" w:sz="4" w:space="0"/>
              <w:right w:val="double" w:color="auto" w:sz="4"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合計</w:t>
            </w: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西部</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spacing w:val="0"/>
                <w:w w:val="70"/>
                <w:kern w:val="0"/>
                <w:fitText w:val="735" w:id="3"/>
              </w:rPr>
              <w:t>北部・西</w:t>
            </w:r>
            <w:r>
              <w:rPr>
                <w:rFonts w:hint="default" w:ascii="ＭＳ ゴシック" w:hAnsi="ＭＳ ゴシック" w:eastAsia="ＭＳ ゴシック"/>
                <w:spacing w:val="2"/>
                <w:w w:val="70"/>
                <w:kern w:val="0"/>
                <w:fitText w:val="735" w:id="3"/>
              </w:rPr>
              <w:t>南</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中西部</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中東部</w:t>
            </w:r>
          </w:p>
        </w:tc>
        <w:tc>
          <w:tcPr>
            <w:tcW w:w="1134"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BDD6EE"/>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rPr>
              <w:t>東部</w:t>
            </w:r>
          </w:p>
        </w:tc>
      </w:tr>
      <w:tr>
        <w:trPr/>
        <w:tc>
          <w:tcPr>
            <w:tcW w:w="2693" w:type="dxa"/>
            <w:tcBorders>
              <w:top w:val="single" w:color="auto" w:sz="4"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介護相談・介護者支援</w:t>
            </w:r>
          </w:p>
        </w:tc>
        <w:tc>
          <w:tcPr>
            <w:tcW w:w="1134" w:type="dxa"/>
            <w:tcBorders>
              <w:top w:val="single" w:color="auto" w:sz="4"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3,814</w:t>
            </w:r>
            <w:r>
              <w:rPr>
                <w:rFonts w:hint="eastAsia" w:ascii="ＭＳ 明朝" w:hAnsi="ＭＳ 明朝" w:eastAsia="ＭＳ 明朝"/>
                <w:color w:val="000000" w:themeColor="text1"/>
                <w:sz w:val="18"/>
              </w:rPr>
              <w:t>件</w:t>
            </w:r>
          </w:p>
        </w:tc>
        <w:tc>
          <w:tcPr>
            <w:tcW w:w="1134" w:type="dxa"/>
            <w:tcBorders>
              <w:top w:val="sing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665</w:t>
            </w:r>
            <w:r>
              <w:rPr>
                <w:rFonts w:hint="eastAsia" w:ascii="ＭＳ 明朝" w:hAnsi="ＭＳ 明朝" w:eastAsia="ＭＳ 明朝"/>
                <w:color w:val="000000" w:themeColor="text1"/>
                <w:sz w:val="18"/>
              </w:rPr>
              <w:t>件</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448</w:t>
            </w:r>
            <w:r>
              <w:rPr>
                <w:rFonts w:hint="eastAsia" w:ascii="ＭＳ 明朝" w:hAnsi="ＭＳ 明朝" w:eastAsia="ＭＳ 明朝"/>
                <w:color w:val="000000" w:themeColor="text1"/>
                <w:sz w:val="18"/>
              </w:rPr>
              <w:t>件</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643</w:t>
            </w:r>
            <w:r>
              <w:rPr>
                <w:rFonts w:hint="eastAsia" w:ascii="ＭＳ 明朝" w:hAnsi="ＭＳ 明朝" w:eastAsia="ＭＳ 明朝"/>
                <w:color w:val="000000" w:themeColor="text1"/>
                <w:sz w:val="18"/>
              </w:rPr>
              <w:t>件</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1,677</w:t>
            </w:r>
            <w:r>
              <w:rPr>
                <w:rFonts w:hint="eastAsia" w:ascii="ＭＳ 明朝" w:hAnsi="ＭＳ 明朝" w:eastAsia="ＭＳ 明朝"/>
                <w:color w:val="000000" w:themeColor="text1"/>
                <w:sz w:val="18"/>
              </w:rPr>
              <w:t>件</w:t>
            </w:r>
          </w:p>
        </w:tc>
        <w:tc>
          <w:tcPr>
            <w:tcW w:w="113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381</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介護保険サービス</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5,164</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879</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586</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855</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1,149</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1,695</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ケアプラン</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1,741</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303</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311</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250</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144</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733</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認定申請</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2,267</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303</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206</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217</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907</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634</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高齢者虐待</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157</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29</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19</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35</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33</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41</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成年後見制度等</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231</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59</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18</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83</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35</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36</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地域支援事業</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275</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5</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65</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25</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17</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163</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spacing w:val="1"/>
                <w:w w:val="91"/>
                <w:kern w:val="0"/>
                <w:fitText w:val="2310" w:id="4"/>
              </w:rPr>
              <w:t>医療・保健・福祉サービ</w:t>
            </w:r>
            <w:r>
              <w:rPr>
                <w:rFonts w:hint="eastAsia" w:ascii="ＭＳ ゴシック" w:hAnsi="ＭＳ ゴシック" w:eastAsia="ＭＳ ゴシック"/>
                <w:spacing w:val="2"/>
                <w:w w:val="91"/>
                <w:kern w:val="0"/>
                <w:fitText w:val="2310" w:id="4"/>
              </w:rPr>
              <w:t>ス</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2,164</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370</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595</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default" w:ascii="ＭＳ 明朝" w:hAnsi="ＭＳ 明朝" w:eastAsia="ＭＳ 明朝"/>
                <w:color w:val="000000" w:themeColor="text1"/>
                <w:sz w:val="18"/>
              </w:rPr>
              <w:t>3</w:t>
            </w:r>
            <w:r>
              <w:rPr>
                <w:rFonts w:hint="eastAsia" w:ascii="ＭＳ 明朝" w:hAnsi="ＭＳ 明朝" w:eastAsia="ＭＳ 明朝"/>
                <w:color w:val="000000" w:themeColor="text1"/>
                <w:sz w:val="18"/>
              </w:rPr>
              <w:t>19</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718</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162</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生活上の相談</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3,404</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546</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16</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704</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248</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1,890</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総合事業関係</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701</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w:t>
            </w:r>
            <w:r>
              <w:rPr>
                <w:rFonts w:hint="default" w:ascii="ＭＳ 明朝" w:hAnsi="ＭＳ 明朝" w:eastAsia="ＭＳ 明朝"/>
                <w:color w:val="000000" w:themeColor="text1"/>
                <w:sz w:val="18"/>
              </w:rPr>
              <w:t>1</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w:t>
            </w:r>
            <w:r>
              <w:rPr>
                <w:rFonts w:hint="default" w:ascii="ＭＳ 明朝" w:hAnsi="ＭＳ 明朝" w:eastAsia="ＭＳ 明朝"/>
                <w:color w:val="000000" w:themeColor="text1"/>
                <w:sz w:val="18"/>
              </w:rPr>
              <w:t>0</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78</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26</w:t>
            </w:r>
            <w:r>
              <w:rPr>
                <w:rFonts w:hint="default" w:ascii="ＭＳ 明朝" w:hAnsi="ＭＳ 明朝" w:eastAsia="ＭＳ 明朝"/>
                <w:color w:val="000000" w:themeColor="text1"/>
                <w:sz w:val="18"/>
              </w:rPr>
              <w:t>3</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30</w:t>
            </w:r>
            <w:r>
              <w:rPr>
                <w:rFonts w:hint="default" w:ascii="ＭＳ 明朝" w:hAnsi="ＭＳ 明朝" w:eastAsia="ＭＳ 明朝"/>
                <w:color w:val="000000" w:themeColor="text1"/>
                <w:sz w:val="18"/>
              </w:rPr>
              <w:t>9</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認知症</w:t>
            </w:r>
          </w:p>
        </w:tc>
        <w:tc>
          <w:tcPr>
            <w:tcW w:w="1134"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2,027</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89</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143</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371</w:t>
            </w:r>
            <w:r>
              <w:rPr>
                <w:rFonts w:hint="eastAsia" w:ascii="ＭＳ 明朝" w:hAnsi="ＭＳ 明朝" w:eastAsia="ＭＳ 明朝"/>
                <w:color w:val="000000" w:themeColor="text1"/>
                <w:sz w:val="18"/>
              </w:rPr>
              <w:t>件</w:t>
            </w:r>
          </w:p>
        </w:tc>
        <w:tc>
          <w:tcPr>
            <w:tcW w:w="1134" w:type="dxa"/>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235</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1,189</w:t>
            </w:r>
            <w:r>
              <w:rPr>
                <w:rFonts w:hint="eastAsia" w:ascii="ＭＳ 明朝" w:hAnsi="ＭＳ 明朝" w:eastAsia="ＭＳ 明朝"/>
                <w:color w:val="000000" w:themeColor="text1"/>
                <w:sz w:val="18"/>
              </w:rPr>
              <w:t>件</w:t>
            </w:r>
          </w:p>
        </w:tc>
      </w:tr>
      <w:tr>
        <w:trPr/>
        <w:tc>
          <w:tcPr>
            <w:tcW w:w="2693" w:type="dxa"/>
            <w:tcBorders>
              <w:top w:val="none" w:color="auto" w:sz="0" w:space="0"/>
              <w:left w:val="none" w:color="auto" w:sz="0" w:space="0"/>
              <w:bottom w:val="double" w:color="auto" w:sz="4" w:space="0"/>
              <w:right w:val="double" w:color="auto" w:sz="4" w:space="0"/>
              <w:tl2br w:val="none" w:color="auto" w:sz="0" w:space="0"/>
              <w:tr2bl w:val="none" w:color="auto" w:sz="0" w:space="0"/>
            </w:tcBorders>
            <w:shd w:val="clear" w:color="auto" w:fill="BDD6EE"/>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その他</w:t>
            </w:r>
          </w:p>
        </w:tc>
        <w:tc>
          <w:tcPr>
            <w:tcW w:w="1134" w:type="dxa"/>
            <w:tcBorders>
              <w:top w:val="none" w:color="auto" w:sz="0" w:space="0"/>
              <w:left w:val="double" w:color="auto" w:sz="4" w:space="0"/>
              <w:bottom w:val="double" w:color="auto" w:sz="4"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eastAsia" w:ascii="ＭＳ 明朝" w:hAnsi="ＭＳ 明朝" w:eastAsia="ＭＳ 明朝"/>
                <w:color w:val="000000" w:themeColor="text1"/>
                <w:sz w:val="18"/>
              </w:rPr>
              <w:t>1,066</w:t>
            </w:r>
            <w:r>
              <w:rPr>
                <w:rFonts w:hint="eastAsia" w:ascii="ＭＳ 明朝" w:hAnsi="ＭＳ 明朝" w:eastAsia="ＭＳ 明朝"/>
                <w:color w:val="000000" w:themeColor="text1"/>
                <w:sz w:val="18"/>
              </w:rPr>
              <w:t>件</w:t>
            </w:r>
          </w:p>
        </w:tc>
        <w:tc>
          <w:tcPr>
            <w:tcW w:w="1134"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65</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173</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default" w:ascii="ＭＳ 明朝" w:hAnsi="ＭＳ 明朝" w:eastAsia="ＭＳ 明朝"/>
                <w:color w:val="000000" w:themeColor="text1"/>
                <w:sz w:val="18"/>
              </w:rPr>
              <w:t>10</w:t>
            </w:r>
            <w:r>
              <w:rPr>
                <w:rFonts w:hint="eastAsia" w:ascii="ＭＳ 明朝" w:hAnsi="ＭＳ 明朝" w:eastAsia="ＭＳ 明朝"/>
                <w:color w:val="000000" w:themeColor="text1"/>
                <w:sz w:val="18"/>
              </w:rPr>
              <w:t>1</w:t>
            </w:r>
            <w:r>
              <w:rPr>
                <w:rFonts w:hint="eastAsia" w:ascii="ＭＳ 明朝" w:hAnsi="ＭＳ 明朝" w:eastAsia="ＭＳ 明朝"/>
                <w:color w:val="000000" w:themeColor="text1"/>
                <w:sz w:val="18"/>
              </w:rPr>
              <w:t>件</w:t>
            </w:r>
          </w:p>
        </w:tc>
        <w:tc>
          <w:tcPr>
            <w:tcW w:w="1134"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720</w:t>
            </w:r>
            <w:r>
              <w:rPr>
                <w:rFonts w:hint="eastAsia" w:ascii="ＭＳ 明朝" w:hAnsi="ＭＳ 明朝" w:eastAsia="ＭＳ 明朝"/>
                <w:color w:val="000000" w:themeColor="text1"/>
                <w:sz w:val="18"/>
              </w:rPr>
              <w:t>件</w:t>
            </w:r>
          </w:p>
        </w:tc>
      </w:tr>
      <w:tr>
        <w:trPr/>
        <w:tc>
          <w:tcPr>
            <w:tcW w:w="2693" w:type="dxa"/>
            <w:tcBorders>
              <w:top w:val="double" w:color="auto" w:sz="4" w:space="0"/>
              <w:left w:val="none" w:color="auto" w:sz="0" w:space="0"/>
              <w:bottom w:val="dotted" w:color="auto" w:sz="4" w:space="0"/>
              <w:right w:val="double" w:color="auto" w:sz="4" w:space="0"/>
              <w:tl2br w:val="none" w:color="auto" w:sz="0" w:space="0"/>
              <w:tr2bl w:val="none" w:color="auto" w:sz="0" w:space="0"/>
            </w:tcBorders>
            <w:shd w:val="clear" w:color="auto" w:fill="BDD6EE"/>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総計</w:t>
            </w:r>
          </w:p>
        </w:tc>
        <w:tc>
          <w:tcPr>
            <w:tcW w:w="1134" w:type="dxa"/>
            <w:tcBorders>
              <w:top w:val="double" w:color="auto" w:sz="4" w:space="0"/>
              <w:left w:val="double" w:color="auto" w:sz="4" w:space="0"/>
              <w:bottom w:val="dotted" w:color="auto" w:sz="4" w:space="0"/>
              <w:right w:val="double" w:color="auto" w:sz="4" w:space="0"/>
              <w:tl2br w:val="none" w:color="auto" w:sz="0" w:space="0"/>
              <w:tr2bl w:val="none" w:color="auto" w:sz="0" w:space="0"/>
            </w:tcBorders>
            <w:vAlign w:val="top"/>
          </w:tcPr>
          <w:p>
            <w:pPr>
              <w:pStyle w:val="0"/>
              <w:ind w:left="-15" w:leftChars="-43" w:hanging="88" w:hangingChars="49"/>
              <w:jc w:val="right"/>
              <w:rPr>
                <w:rFonts w:hint="default"/>
                <w:color w:val="000000" w:themeColor="text1"/>
                <w:sz w:val="18"/>
              </w:rPr>
            </w:pPr>
            <w:r>
              <w:rPr>
                <w:rFonts w:hint="eastAsia" w:ascii="ＭＳ 明朝" w:hAnsi="ＭＳ 明朝" w:eastAsia="ＭＳ 明朝"/>
                <w:color w:val="000000" w:themeColor="text1"/>
                <w:sz w:val="18"/>
              </w:rPr>
              <w:t>23,011</w:t>
            </w:r>
            <w:r>
              <w:rPr>
                <w:rFonts w:hint="eastAsia" w:ascii="ＭＳ 明朝" w:hAnsi="ＭＳ 明朝" w:eastAsia="ＭＳ 明朝"/>
                <w:color w:val="000000" w:themeColor="text1"/>
                <w:sz w:val="18"/>
              </w:rPr>
              <w:t>件</w:t>
            </w:r>
          </w:p>
        </w:tc>
        <w:tc>
          <w:tcPr>
            <w:tcW w:w="1134" w:type="dxa"/>
            <w:tcBorders>
              <w:top w:val="double" w:color="auto" w:sz="4" w:space="0"/>
              <w:left w:val="double" w:color="auto" w:sz="4" w:space="0"/>
              <w:bottom w:val="dott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3,344</w:t>
            </w:r>
            <w:r>
              <w:rPr>
                <w:rFonts w:hint="eastAsia" w:ascii="ＭＳ 明朝" w:hAnsi="ＭＳ 明朝" w:eastAsia="ＭＳ 明朝"/>
                <w:color w:val="000000" w:themeColor="text1"/>
                <w:sz w:val="18"/>
              </w:rPr>
              <w:t>件</w:t>
            </w:r>
          </w:p>
        </w:tc>
        <w:tc>
          <w:tcPr>
            <w:tcW w:w="1134"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2,434</w:t>
            </w:r>
            <w:r>
              <w:rPr>
                <w:rFonts w:hint="eastAsia" w:ascii="ＭＳ 明朝" w:hAnsi="ＭＳ 明朝" w:eastAsia="ＭＳ 明朝"/>
                <w:color w:val="000000" w:themeColor="text1"/>
                <w:sz w:val="18"/>
              </w:rPr>
              <w:t>件</w:t>
            </w:r>
          </w:p>
        </w:tc>
        <w:tc>
          <w:tcPr>
            <w:tcW w:w="1134"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3,753</w:t>
            </w:r>
            <w:r>
              <w:rPr>
                <w:rFonts w:hint="eastAsia" w:ascii="ＭＳ 明朝" w:hAnsi="ＭＳ 明朝" w:eastAsia="ＭＳ 明朝"/>
                <w:color w:val="000000" w:themeColor="text1"/>
                <w:sz w:val="18"/>
              </w:rPr>
              <w:t>件</w:t>
            </w:r>
          </w:p>
        </w:tc>
        <w:tc>
          <w:tcPr>
            <w:tcW w:w="1134" w:type="dxa"/>
            <w:tcBorders>
              <w:top w:val="double"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5,527</w:t>
            </w:r>
            <w:r>
              <w:rPr>
                <w:rFonts w:hint="eastAsia" w:ascii="ＭＳ 明朝" w:hAnsi="ＭＳ 明朝" w:eastAsia="ＭＳ 明朝"/>
                <w:color w:val="000000" w:themeColor="text1"/>
                <w:sz w:val="18"/>
              </w:rPr>
              <w:t>件</w:t>
            </w:r>
          </w:p>
        </w:tc>
        <w:tc>
          <w:tcPr>
            <w:tcW w:w="1134" w:type="dxa"/>
            <w:tcBorders>
              <w:top w:val="double" w:color="auto" w:sz="4" w:space="0"/>
              <w:left w:val="none" w:color="auto" w:sz="0" w:space="0"/>
              <w:bottom w:val="dotted" w:color="auto" w:sz="4"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7,953</w:t>
            </w:r>
            <w:r>
              <w:rPr>
                <w:rFonts w:hint="eastAsia" w:ascii="ＭＳ 明朝" w:hAnsi="ＭＳ 明朝" w:eastAsia="ＭＳ 明朝"/>
                <w:color w:val="000000" w:themeColor="text1"/>
                <w:sz w:val="18"/>
              </w:rPr>
              <w:t>件</w:t>
            </w:r>
          </w:p>
        </w:tc>
      </w:tr>
      <w:tr>
        <w:trPr/>
        <w:tc>
          <w:tcPr>
            <w:tcW w:w="2693" w:type="dxa"/>
            <w:tcBorders>
              <w:top w:val="dotted" w:color="auto" w:sz="4" w:space="0"/>
              <w:left w:val="none" w:color="auto" w:sz="0" w:space="0"/>
              <w:bottom w:val="none" w:color="auto" w:sz="0" w:space="0"/>
              <w:right w:val="double" w:color="auto" w:sz="4" w:space="0"/>
              <w:tl2br w:val="none" w:color="auto" w:sz="0" w:space="0"/>
              <w:tr2bl w:val="none" w:color="auto" w:sz="0" w:space="0"/>
            </w:tcBorders>
            <w:shd w:val="clear" w:color="auto" w:fill="BDD6EE"/>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割合</w:t>
            </w:r>
          </w:p>
        </w:tc>
        <w:tc>
          <w:tcPr>
            <w:tcW w:w="1134" w:type="dxa"/>
            <w:tcBorders>
              <w:top w:val="dotted" w:color="auto" w:sz="4" w:space="0"/>
              <w:left w:val="double" w:color="auto" w:sz="4" w:space="0"/>
              <w:bottom w:val="none" w:color="auto" w:sz="0" w:space="0"/>
              <w:right w:val="double" w:color="auto" w:sz="4" w:space="0"/>
              <w:tl2br w:val="none" w:color="auto" w:sz="0" w:space="0"/>
              <w:tr2bl w:val="none" w:color="auto" w:sz="0" w:space="0"/>
            </w:tcBorders>
            <w:vAlign w:val="top"/>
          </w:tcPr>
          <w:p>
            <w:pPr>
              <w:pStyle w:val="0"/>
              <w:jc w:val="right"/>
              <w:rPr>
                <w:rFonts w:hint="default"/>
                <w:color w:val="000000" w:themeColor="text1"/>
                <w:sz w:val="18"/>
              </w:rPr>
            </w:pPr>
            <w:r>
              <w:rPr>
                <w:rFonts w:hint="default" w:ascii="ＭＳ 明朝" w:hAnsi="ＭＳ 明朝" w:eastAsia="ＭＳ 明朝"/>
                <w:color w:val="000000" w:themeColor="text1"/>
                <w:sz w:val="18"/>
              </w:rPr>
              <w:t>100.0</w:t>
            </w:r>
            <w:r>
              <w:rPr>
                <w:rFonts w:hint="default" w:ascii="ＭＳ 明朝" w:hAnsi="ＭＳ 明朝" w:eastAsia="ＭＳ 明朝"/>
                <w:color w:val="000000" w:themeColor="text1"/>
                <w:sz w:val="18"/>
              </w:rPr>
              <w:t>％</w:t>
            </w:r>
          </w:p>
        </w:tc>
        <w:tc>
          <w:tcPr>
            <w:tcW w:w="1134" w:type="dxa"/>
            <w:tcBorders>
              <w:top w:val="dotted"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14.5</w:t>
            </w:r>
            <w:r>
              <w:rPr>
                <w:rFonts w:hint="default" w:ascii="ＭＳ 明朝" w:hAnsi="ＭＳ 明朝" w:eastAsia="ＭＳ 明朝"/>
                <w:color w:val="000000" w:themeColor="text1"/>
                <w:sz w:val="18"/>
              </w:rPr>
              <w:t>％</w:t>
            </w: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10.6</w:t>
            </w:r>
            <w:r>
              <w:rPr>
                <w:rFonts w:hint="default" w:ascii="ＭＳ 明朝" w:hAnsi="ＭＳ 明朝" w:eastAsia="ＭＳ 明朝"/>
                <w:color w:val="000000" w:themeColor="text1"/>
                <w:sz w:val="18"/>
              </w:rPr>
              <w:t>％</w:t>
            </w: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16.3</w:t>
            </w:r>
            <w:r>
              <w:rPr>
                <w:rFonts w:hint="default" w:ascii="ＭＳ 明朝" w:hAnsi="ＭＳ 明朝" w:eastAsia="ＭＳ 明朝"/>
                <w:color w:val="000000" w:themeColor="text1"/>
                <w:sz w:val="18"/>
              </w:rPr>
              <w:t>％</w:t>
            </w:r>
          </w:p>
        </w:tc>
        <w:tc>
          <w:tcPr>
            <w:tcW w:w="11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24.0</w:t>
            </w:r>
            <w:r>
              <w:rPr>
                <w:rFonts w:hint="default" w:ascii="ＭＳ 明朝" w:hAnsi="ＭＳ 明朝" w:eastAsia="ＭＳ 明朝"/>
                <w:color w:val="000000" w:themeColor="text1"/>
                <w:sz w:val="18"/>
              </w:rPr>
              <w:t>％</w:t>
            </w:r>
          </w:p>
        </w:tc>
        <w:tc>
          <w:tcPr>
            <w:tcW w:w="1134" w:type="dxa"/>
            <w:tcBorders>
              <w:top w:val="dott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right"/>
              <w:rPr>
                <w:rFonts w:hint="default" w:ascii="ＭＳ 明朝" w:hAnsi="ＭＳ 明朝" w:eastAsia="ＭＳ 明朝"/>
                <w:color w:val="000000" w:themeColor="text1"/>
                <w:sz w:val="18"/>
              </w:rPr>
            </w:pPr>
            <w:r>
              <w:rPr>
                <w:rFonts w:hint="eastAsia" w:ascii="ＭＳ 明朝" w:hAnsi="ＭＳ 明朝" w:eastAsia="ＭＳ 明朝"/>
                <w:color w:val="000000" w:themeColor="text1"/>
                <w:sz w:val="18"/>
              </w:rPr>
              <w:t>34.6</w:t>
            </w:r>
            <w:r>
              <w:rPr>
                <w:rFonts w:hint="default" w:ascii="ＭＳ 明朝" w:hAnsi="ＭＳ 明朝" w:eastAsia="ＭＳ 明朝"/>
                <w:color w:val="000000" w:themeColor="text1"/>
                <w:sz w:val="18"/>
              </w:rPr>
              <w:t>％</w:t>
            </w:r>
          </w:p>
        </w:tc>
      </w:tr>
    </w:tbl>
    <w:p>
      <w:pPr>
        <w:pStyle w:val="0"/>
        <w:kinsoku w:val="0"/>
        <w:overflowPunct w:val="0"/>
        <w:ind w:right="-6"/>
        <w:rPr>
          <w:rFonts w:hint="default"/>
        </w:rPr>
      </w:pPr>
    </w:p>
    <w:p>
      <w:pPr>
        <w:pStyle w:val="0"/>
        <w:jc w:val="center"/>
        <w:rPr>
          <w:rFonts w:hint="default"/>
          <w:color w:val="C00000"/>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w:t>
      </w:r>
      <w:r>
        <w:rPr>
          <w:rFonts w:hint="default" w:ascii="ＭＳ ゴシック" w:hAnsi="ＭＳ ゴシック" w:eastAsia="ＭＳ ゴシック"/>
          <w:color w:val="000000" w:themeColor="text1"/>
          <w:sz w:val="21"/>
        </w:rPr>
        <w:t>3</w:t>
      </w: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地域包括支援センターへの相談内容の割合（令和元年度</w:t>
      </w:r>
      <w:r>
        <w:rPr>
          <w:rFonts w:hint="eastAsia" w:ascii="ＭＳ ゴシック" w:hAnsi="ＭＳ ゴシック" w:eastAsia="ＭＳ ゴシック"/>
          <w:color w:val="000000" w:themeColor="text1"/>
          <w:sz w:val="21"/>
        </w:rPr>
        <w:t>(</w:t>
      </w:r>
      <w:r>
        <w:rPr>
          <w:rFonts w:hint="default" w:ascii="ＭＳ ゴシック" w:hAnsi="ＭＳ ゴシック" w:eastAsia="ＭＳ ゴシック"/>
          <w:color w:val="000000" w:themeColor="text1"/>
          <w:sz w:val="21"/>
        </w:rPr>
        <w:t>2019</w:t>
      </w:r>
      <w:r>
        <w:rPr>
          <w:rFonts w:hint="eastAsia" w:ascii="ＭＳ ゴシック" w:hAnsi="ＭＳ ゴシック" w:eastAsia="ＭＳ ゴシック"/>
          <w:color w:val="000000" w:themeColor="text1"/>
          <w:sz w:val="21"/>
        </w:rPr>
        <w:t>年度</w:t>
      </w:r>
      <w:r>
        <w:rPr>
          <w:rFonts w:hint="default"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w:t>
      </w:r>
    </w:p>
    <w:p>
      <w:pPr>
        <w:pStyle w:val="0"/>
        <w:kinsoku w:val="0"/>
        <w:overflowPunct w:val="0"/>
        <w:ind w:right="-6"/>
        <w:jc w:val="center"/>
        <w:rPr>
          <w:rFonts w:hint="default"/>
        </w:rPr>
      </w:pPr>
      <w:r>
        <w:rPr>
          <w:rFonts w:hint="default"/>
        </w:rPr>
        <w:drawing>
          <wp:anchor distT="0" distB="0" distL="114300" distR="114300" simplePos="0" relativeHeight="12" behindDoc="1" locked="0" layoutInCell="1" hidden="0" allowOverlap="1">
            <wp:simplePos x="0" y="0"/>
            <wp:positionH relativeFrom="column">
              <wp:posOffset>147955</wp:posOffset>
            </wp:positionH>
            <wp:positionV relativeFrom="paragraph">
              <wp:posOffset>3175</wp:posOffset>
            </wp:positionV>
            <wp:extent cx="5893435" cy="3382010"/>
            <wp:effectExtent l="0" t="0" r="0" b="0"/>
            <wp:wrapNone/>
            <wp:docPr id="1042" name="Picture 36"/>
            <a:graphic xmlns:a="http://schemas.openxmlformats.org/drawingml/2006/main">
              <a:graphicData uri="http://schemas.openxmlformats.org/drawingml/2006/picture">
                <pic:pic xmlns:pic="http://schemas.openxmlformats.org/drawingml/2006/picture">
                  <pic:nvPicPr>
                    <pic:cNvPr id="1042" name="Picture 36"/>
                    <pic:cNvPicPr>
                      <a:picLocks noChangeAspect="1" noChangeArrowheads="1"/>
                    </pic:cNvPicPr>
                  </pic:nvPicPr>
                  <pic:blipFill>
                    <a:blip r:embed="rId19"/>
                    <a:srcRect r="23811"/>
                    <a:stretch>
                      <a:fillRect/>
                    </a:stretch>
                  </pic:blipFill>
                  <pic:spPr>
                    <a:xfrm>
                      <a:off x="0" y="0"/>
                      <a:ext cx="5893435" cy="3382010"/>
                    </a:xfrm>
                    <a:prstGeom prst="rect">
                      <a:avLst/>
                    </a:prstGeom>
                    <a:noFill/>
                    <a:ln>
                      <a:noFill/>
                    </a:ln>
                  </pic:spPr>
                </pic:pic>
              </a:graphicData>
            </a:graphic>
          </wp:anchor>
        </w:drawing>
      </w:r>
    </w:p>
    <w:p>
      <w:pPr>
        <w:pStyle w:val="0"/>
        <w:kinsoku w:val="0"/>
        <w:overflowPunct w:val="0"/>
        <w:ind w:right="-6"/>
        <w:rPr>
          <w:rFonts w:hint="default"/>
          <w:color w:val="0070C0"/>
        </w:rPr>
      </w:pPr>
    </w:p>
    <w:p>
      <w:pPr>
        <w:pStyle w:val="0"/>
        <w:kinsoku w:val="0"/>
        <w:overflowPunct w:val="0"/>
        <w:ind w:right="-6"/>
        <w:rPr>
          <w:rFonts w:hint="default"/>
          <w:color w:val="0070C0"/>
        </w:rPr>
      </w:pPr>
    </w:p>
    <w:p>
      <w:pPr>
        <w:pStyle w:val="0"/>
        <w:kinsoku w:val="0"/>
        <w:overflowPunct w:val="0"/>
        <w:ind w:right="-6"/>
        <w:rPr>
          <w:rFonts w:hint="default"/>
          <w:color w:val="0070C0"/>
        </w:rPr>
      </w:pPr>
    </w:p>
    <w:p>
      <w:pPr>
        <w:pStyle w:val="0"/>
        <w:kinsoku w:val="0"/>
        <w:overflowPunct w:val="0"/>
        <w:ind w:right="-6"/>
        <w:rPr>
          <w:rFonts w:hint="default"/>
          <w:color w:val="0070C0"/>
        </w:rPr>
      </w:pPr>
    </w:p>
    <w:p>
      <w:pPr>
        <w:pStyle w:val="0"/>
        <w:kinsoku w:val="0"/>
        <w:overflowPunct w:val="0"/>
        <w:ind w:right="-6"/>
        <w:rPr>
          <w:rFonts w:hint="default"/>
          <w:color w:val="0070C0"/>
        </w:rPr>
      </w:pPr>
    </w:p>
    <w:p>
      <w:pPr>
        <w:pStyle w:val="0"/>
        <w:kinsoku w:val="0"/>
        <w:overflowPunct w:val="0"/>
        <w:ind w:right="-6"/>
        <w:rPr>
          <w:rFonts w:hint="default"/>
          <w:color w:val="0070C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②基幹型及び機能強化型地域包括支援センターの運営</w:t>
      </w:r>
    </w:p>
    <w:p>
      <w:pPr>
        <w:pStyle w:val="0"/>
        <w:kinsoku w:val="0"/>
        <w:overflowPunct w:val="0"/>
        <w:ind w:left="960" w:leftChars="300" w:hanging="240" w:hangingChars="100"/>
        <w:jc w:val="both"/>
        <w:rPr>
          <w:rFonts w:hint="default"/>
        </w:rPr>
      </w:pPr>
      <w:r>
        <w:rPr>
          <w:rFonts w:hint="eastAsia"/>
        </w:rPr>
        <w:t>○　高齢化の進展やそれに伴う相談件数の増加等への対応、更には「在宅医療・介護連携」、「認知症施策の推進」、「地域ケア会議の充実」、「総合事業の推進」などに取り組み、さらなる地域包括ケアシステムの充実を推進する必要があることから、市直営の地域包括支援センターは、担当区域の高齢者支援を行う従来型の機能に加え、各センター間の総合調整や、市域全体にかかわる課題の把握と、施策展開のコントロールタワーとしての役割を担う基幹型の機能と、認知症支援や高齢者虐待など個別分野における各センターの後方支援を行う機能強化型の機能を担いました。</w:t>
      </w:r>
    </w:p>
    <w:p>
      <w:pPr>
        <w:pStyle w:val="0"/>
        <w:kinsoku w:val="0"/>
        <w:overflowPunct w:val="0"/>
        <w:ind w:left="960" w:leftChars="300" w:hanging="240" w:hangingChars="100"/>
        <w:jc w:val="both"/>
        <w:rPr>
          <w:rFonts w:hint="default"/>
        </w:rPr>
      </w:pPr>
      <w:r>
        <w:rPr>
          <w:rFonts w:hint="eastAsia"/>
        </w:rPr>
        <w:t>○　基幹型地域包括支援センターとして、従来型地域包括支援センター間の業務調整会議や研修、困難事例への相談支援等活動推進のための体制維持・強化を行うとともに、地域ネットワークの構築に対する支援や地域課題の解決に向けた支援など地域包括ケアシステムの構築・推進に向けた機能を担いました。</w:t>
      </w:r>
    </w:p>
    <w:p>
      <w:pPr>
        <w:pStyle w:val="0"/>
        <w:kinsoku w:val="0"/>
        <w:overflowPunct w:val="0"/>
        <w:ind w:left="960" w:leftChars="300" w:hanging="240" w:hangingChars="100"/>
        <w:jc w:val="both"/>
        <w:rPr>
          <w:rFonts w:hint="default"/>
        </w:rPr>
      </w:pPr>
      <w:r>
        <w:rPr>
          <w:rFonts w:hint="eastAsia"/>
        </w:rPr>
        <w:t>○　機能強化型地域包括支援センターとして、認知症の予防と啓発の推進を図り相談支援体制を整備して関係機関とのネットワーク構築を図るとともに、権利擁護業務にかかる困難ケースについて個別分野ごとに従来型地域包括支援センターの後方支援を行いました。</w:t>
      </w:r>
    </w:p>
    <w:p>
      <w:pPr>
        <w:pStyle w:val="0"/>
        <w:rPr>
          <w:rFonts w:hint="default"/>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③地域包括支援センターの適切な運営及び評価</w:t>
      </w:r>
    </w:p>
    <w:p>
      <w:pPr>
        <w:pStyle w:val="0"/>
        <w:ind w:left="480" w:leftChars="200"/>
        <w:jc w:val="both"/>
        <w:rPr>
          <w:rFonts w:hint="default"/>
        </w:rPr>
      </w:pPr>
      <w:r>
        <w:rPr>
          <w:rFonts w:hint="eastAsia"/>
        </w:rPr>
        <w:t>　地域包括支援センターの活動については、箕面市地域包括支援センター運営基本方針を定めるとともに、国における評価指標に併せて市独自評価指標を設定し、その指標に基づき「箕面市介護サービス評価専門員会議」において継続的に評価点検を行っていくとともに、実地指導を行い適切な運営を行いました。</w:t>
      </w:r>
    </w:p>
    <w:p>
      <w:pPr>
        <w:pStyle w:val="0"/>
        <w:jc w:val="both"/>
        <w:rPr>
          <w:rFonts w:hint="default"/>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④地域包括支援センター職員の人材育成</w:t>
      </w:r>
    </w:p>
    <w:p>
      <w:pPr>
        <w:pStyle w:val="0"/>
        <w:ind w:left="480" w:leftChars="200"/>
        <w:jc w:val="both"/>
        <w:rPr>
          <w:rFonts w:hint="default"/>
        </w:rPr>
      </w:pPr>
      <w:r>
        <w:rPr>
          <w:rFonts w:hint="eastAsia"/>
        </w:rPr>
        <w:t>　地域包括支援センターで対応している高齢者等の生活課題が多様化・複雑化する中で、適切に対処できるよう、研修の機会を確保しました。また、情報提供の充実を図り、地域包括支援センター職員のスキルアップへの支援を進めました。</w:t>
      </w:r>
    </w:p>
    <w:p>
      <w:pPr>
        <w:pStyle w:val="0"/>
        <w:jc w:val="both"/>
        <w:rPr>
          <w:rFonts w:hint="default"/>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⑤地域ケア会議の充実に向けた内容や機能の明確化</w:t>
      </w:r>
    </w:p>
    <w:p>
      <w:pPr>
        <w:pStyle w:val="0"/>
        <w:ind w:left="960" w:leftChars="300" w:hanging="240" w:hangingChars="100"/>
        <w:jc w:val="both"/>
        <w:rPr>
          <w:rFonts w:hint="default"/>
        </w:rPr>
      </w:pPr>
      <w:r>
        <w:rPr>
          <w:rFonts w:hint="eastAsia"/>
        </w:rPr>
        <w:t>○　市は、ケアマネジャー、保健医療福祉に関する専門的知識を有するかた、民生委員・児童委員その他関係者、関係機関及び関係団体により構成される会議（以下、「地域ケア会議」という。）を開催しました。</w:t>
      </w:r>
    </w:p>
    <w:p>
      <w:pPr>
        <w:pStyle w:val="0"/>
        <w:ind w:left="960" w:leftChars="300" w:hanging="240" w:hangingChars="100"/>
        <w:jc w:val="both"/>
        <w:rPr>
          <w:rFonts w:hint="default"/>
        </w:rPr>
      </w:pPr>
      <w:r>
        <w:rPr>
          <w:rFonts w:hint="eastAsia"/>
        </w:rPr>
        <w:t>○　地域ケア会議には、「個別課題の解決」、「地域包括支援ネットワークの構築」、「地域課題の発見」、「地域づくり、資源開発」、「政策の形成」の５つの機能があり、この５つの機能を推進し、高齢者個人への支援の充実とそれを支える社会基盤の整備を同時に図ることが重要です。</w:t>
      </w:r>
      <w:r>
        <w:rPr>
          <w:rFonts w:hint="eastAsia"/>
          <w:color w:val="000000" w:themeColor="text1"/>
        </w:rPr>
        <w:t>（図表</w:t>
      </w:r>
      <w:r>
        <w:rPr>
          <w:rFonts w:hint="eastAsia"/>
          <w:color w:val="000000" w:themeColor="text1"/>
        </w:rPr>
        <w:t>74</w:t>
      </w:r>
      <w:r>
        <w:rPr>
          <w:rFonts w:hint="eastAsia"/>
          <w:color w:val="000000" w:themeColor="text1"/>
        </w:rPr>
        <w:t>参照）</w:t>
      </w:r>
    </w:p>
    <w:p>
      <w:pPr>
        <w:pStyle w:val="0"/>
        <w:ind w:left="960" w:leftChars="300" w:hanging="240" w:hangingChars="100"/>
        <w:jc w:val="both"/>
        <w:rPr>
          <w:rFonts w:hint="default"/>
        </w:rPr>
      </w:pPr>
      <w:r>
        <w:rPr>
          <w:rFonts w:hint="eastAsia"/>
        </w:rPr>
        <w:t>○　個別課題解決機能を持つ地域ケア会議として、従来型地域包括支援センターが、①自立支援型個別会議、②困難事案個別会議、③虐待事案個別会議を主催しました。</w:t>
      </w:r>
    </w:p>
    <w:p>
      <w:pPr>
        <w:pStyle w:val="0"/>
        <w:ind w:left="960" w:leftChars="300" w:hanging="240" w:hangingChars="100"/>
        <w:jc w:val="both"/>
        <w:rPr>
          <w:rFonts w:hint="default"/>
        </w:rPr>
      </w:pPr>
      <w:r>
        <w:rPr>
          <w:rFonts w:hint="eastAsia"/>
        </w:rPr>
        <w:t>○　地域課題発見機能やネットワーク構築機能を持つ地域ケア会議として、市が、①多職種連携元気サポート会議、②困難事案レビュー会議、③虐待事案レビュー会議を主催しました。</w:t>
      </w:r>
    </w:p>
    <w:p>
      <w:pPr>
        <w:pStyle w:val="0"/>
        <w:ind w:left="960" w:leftChars="300" w:hanging="240" w:hangingChars="100"/>
        <w:jc w:val="both"/>
        <w:rPr>
          <w:rFonts w:hint="default"/>
        </w:rPr>
      </w:pPr>
      <w:r>
        <w:rPr>
          <w:rFonts w:hint="eastAsia"/>
        </w:rPr>
        <w:t>○　各種地域ケア会議において多様な専門職、住民等の地域関係者によって個別ケースの検討を重ねることにより、地域の共通課題を関係者で共有しました。</w:t>
      </w:r>
    </w:p>
    <w:p>
      <w:pPr>
        <w:pStyle w:val="0"/>
        <w:rPr>
          <w:rFonts w:hint="default"/>
          <w:color w:val="C00000"/>
        </w:rPr>
      </w:pPr>
    </w:p>
    <w:p>
      <w:pPr>
        <w:pStyle w:val="0"/>
        <w:jc w:val="center"/>
        <w:rPr>
          <w:rFonts w:hint="default"/>
          <w:color w:val="C00000"/>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w:t>
      </w:r>
      <w:r>
        <w:rPr>
          <w:rFonts w:hint="default" w:ascii="ＭＳ ゴシック" w:hAnsi="ＭＳ ゴシック" w:eastAsia="ＭＳ ゴシック"/>
          <w:color w:val="000000" w:themeColor="text1"/>
          <w:sz w:val="21"/>
        </w:rPr>
        <w:t>4</w:t>
      </w:r>
      <w:r>
        <w:rPr>
          <w:rFonts w:hint="eastAsia"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 xml:space="preserve"> </w:t>
      </w:r>
      <w:r>
        <w:rPr>
          <w:rFonts w:hint="eastAsia" w:ascii="ＭＳ ゴシック" w:hAnsi="ＭＳ ゴシック" w:eastAsia="ＭＳ ゴシック"/>
          <w:color w:val="000000" w:themeColor="text1"/>
          <w:sz w:val="21"/>
        </w:rPr>
        <w:t>第７期計画期間中の地域ケア会議の体制</w:t>
      </w:r>
    </w:p>
    <w:p>
      <w:pPr>
        <w:pStyle w:val="0"/>
        <w:jc w:val="center"/>
        <w:rPr>
          <w:rFonts w:hint="default"/>
        </w:rPr>
      </w:pPr>
      <w:r>
        <w:rPr>
          <w:rFonts w:hint="eastAsia"/>
        </w:rPr>
        <w:drawing>
          <wp:inline distT="0" distB="0" distL="0" distR="0">
            <wp:extent cx="5657850" cy="4236085"/>
            <wp:effectExtent l="0" t="0" r="0" b="0"/>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20"/>
                    <a:stretch>
                      <a:fillRect/>
                    </a:stretch>
                  </pic:blipFill>
                  <pic:spPr>
                    <a:xfrm>
                      <a:off x="0" y="0"/>
                      <a:ext cx="5657850" cy="4236085"/>
                    </a:xfrm>
                    <a:prstGeom prst="rect">
                      <a:avLst/>
                    </a:prstGeom>
                  </pic:spPr>
                </pic:pic>
              </a:graphicData>
            </a:graphic>
          </wp:inline>
        </w:drawing>
      </w:r>
    </w:p>
    <w:p>
      <w:pPr>
        <w:pStyle w:val="0"/>
        <w:ind w:firstLine="720" w:firstLineChars="300"/>
        <w:rPr>
          <w:rFonts w:hint="default"/>
          <w:color w:val="FF0000"/>
        </w:rPr>
      </w:pPr>
      <w:r>
        <w:rPr>
          <w:rFonts w:hint="eastAsia"/>
        </w:rPr>
        <w:br w:type="page"/>
      </w:r>
    </w:p>
    <w:p>
      <w:pPr>
        <w:pStyle w:val="6"/>
        <w:ind w:left="0" w:leftChars="0" w:firstLine="480" w:firstLineChars="200"/>
        <w:rPr>
          <w:rFonts w:hint="default" w:ascii="ＭＳ ゴシック" w:hAnsi="ＭＳ ゴシック" w:eastAsia="ＭＳ ゴシック"/>
          <w:b w:val="0"/>
        </w:rPr>
      </w:pPr>
      <w:r>
        <w:rPr>
          <w:rFonts w:hint="eastAsia" w:ascii="ＭＳ ゴシック" w:hAnsi="ＭＳ ゴシック" w:eastAsia="ＭＳ ゴシック"/>
          <w:b w:val="0"/>
        </w:rPr>
        <w:t>c</w:t>
      </w:r>
      <w:r>
        <w:rPr>
          <w:rFonts w:hint="eastAsia" w:ascii="ＭＳ ゴシック" w:hAnsi="ＭＳ ゴシック" w:eastAsia="ＭＳ ゴシック"/>
          <w:b w:val="0"/>
        </w:rPr>
        <w:t>）総合事業（みのおあんしん生活サポート事業）の実施</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①本市の総合事業</w:t>
      </w:r>
    </w:p>
    <w:p>
      <w:pPr>
        <w:pStyle w:val="0"/>
        <w:ind w:left="480" w:leftChars="100" w:hanging="240" w:hangingChars="100"/>
        <w:jc w:val="both"/>
        <w:rPr>
          <w:rFonts w:hint="default"/>
        </w:rPr>
      </w:pPr>
      <w:r>
        <w:rPr>
          <w:rFonts w:hint="eastAsia"/>
        </w:rPr>
        <w:t>　　総合事業は、地域包括支援センターが行う介護予防ケアマネジメントと、自立支援に向けたサービスを利用することで、心身機能の改善や日常生活場面の活動性を高め、社会参加を促し、高齢者のかたが生きがいや役割・目標をもって暮らせるようにする事業です。総合事業の推進により、元気な高齢者が増えて、要介護認定を受けるかたが減り、高齢者の「生活の質」が向上して、結果として介護保険料の上昇も抑えられることを目的としています。</w:t>
      </w:r>
    </w:p>
    <w:p>
      <w:pPr>
        <w:pStyle w:val="0"/>
        <w:ind w:left="480" w:hanging="480" w:hangingChars="200"/>
        <w:jc w:val="both"/>
        <w:rPr>
          <w:rFonts w:hint="default"/>
        </w:rPr>
      </w:pPr>
      <w:r>
        <w:rPr>
          <w:rFonts w:hint="eastAsia"/>
        </w:rPr>
        <w:t>　　　なお、総合事業の令和元年度</w:t>
      </w:r>
      <w:r>
        <w:rPr>
          <w:rFonts w:hint="eastAsia"/>
        </w:rPr>
        <w:t>(2019</w:t>
      </w:r>
      <w:r>
        <w:rPr>
          <w:rFonts w:hint="eastAsia"/>
        </w:rPr>
        <w:t>年度</w:t>
      </w:r>
      <w:r>
        <w:rPr>
          <w:rFonts w:hint="eastAsia"/>
        </w:rPr>
        <w:t>)</w:t>
      </w:r>
      <w:r>
        <w:rPr>
          <w:rFonts w:hint="eastAsia"/>
        </w:rPr>
        <w:t>の延べ利用件数は、訪問型サービスが</w:t>
      </w:r>
      <w:r>
        <w:rPr>
          <w:rFonts w:hint="eastAsia"/>
        </w:rPr>
        <w:t>5,345</w:t>
      </w:r>
      <w:r>
        <w:rPr>
          <w:rFonts w:hint="eastAsia"/>
        </w:rPr>
        <w:t>件、通所型サービスが</w:t>
      </w:r>
      <w:r>
        <w:rPr>
          <w:rFonts w:hint="eastAsia"/>
        </w:rPr>
        <w:t>7,746</w:t>
      </w:r>
      <w:r>
        <w:rPr>
          <w:rFonts w:hint="eastAsia"/>
        </w:rPr>
        <w:t>件、介護予防ケアマネジメントが</w:t>
      </w:r>
      <w:r>
        <w:rPr>
          <w:rFonts w:hint="eastAsia"/>
        </w:rPr>
        <w:t>7,408</w:t>
      </w:r>
      <w:r>
        <w:rPr>
          <w:rFonts w:hint="eastAsia"/>
        </w:rPr>
        <w:t>件で、平成</w:t>
      </w:r>
      <w:r>
        <w:rPr>
          <w:rFonts w:hint="eastAsia"/>
        </w:rPr>
        <w:t>29</w:t>
      </w:r>
      <w:r>
        <w:rPr>
          <w:rFonts w:hint="eastAsia"/>
        </w:rPr>
        <w:t>年度</w:t>
      </w:r>
      <w:r>
        <w:rPr>
          <w:rFonts w:hint="eastAsia"/>
        </w:rPr>
        <w:t>(2017</w:t>
      </w:r>
      <w:r>
        <w:rPr>
          <w:rFonts w:hint="eastAsia"/>
        </w:rPr>
        <w:t>年度</w:t>
      </w:r>
      <w:r>
        <w:rPr>
          <w:rFonts w:hint="eastAsia"/>
        </w:rPr>
        <w:t>)</w:t>
      </w:r>
      <w:r>
        <w:rPr>
          <w:rFonts w:hint="eastAsia"/>
        </w:rPr>
        <w:t>の各</w:t>
      </w:r>
      <w:r>
        <w:rPr>
          <w:rFonts w:hint="eastAsia"/>
        </w:rPr>
        <w:t>0.97</w:t>
      </w:r>
      <w:r>
        <w:rPr>
          <w:rFonts w:hint="eastAsia"/>
        </w:rPr>
        <w:t>倍、</w:t>
      </w:r>
      <w:r>
        <w:rPr>
          <w:rFonts w:hint="eastAsia"/>
        </w:rPr>
        <w:t>1.10</w:t>
      </w:r>
      <w:r>
        <w:rPr>
          <w:rFonts w:hint="eastAsia"/>
        </w:rPr>
        <w:t>倍、</w:t>
      </w:r>
      <w:r>
        <w:rPr>
          <w:rFonts w:hint="eastAsia"/>
        </w:rPr>
        <w:t>1.00</w:t>
      </w:r>
      <w:r>
        <w:rPr>
          <w:rFonts w:hint="eastAsia"/>
        </w:rPr>
        <w:t>倍となっています。</w:t>
      </w:r>
      <w:r>
        <w:rPr>
          <w:rFonts w:hint="default"/>
        </w:rPr>
        <w:t>事業所指定数について</w:t>
      </w:r>
      <w:r>
        <w:rPr>
          <w:rFonts w:hint="eastAsia"/>
        </w:rPr>
        <w:t>は</w:t>
      </w:r>
      <w:r>
        <w:rPr>
          <w:rFonts w:hint="default"/>
        </w:rPr>
        <w:t>、平成</w:t>
      </w:r>
      <w:r>
        <w:rPr>
          <w:rFonts w:hint="default"/>
        </w:rPr>
        <w:t>28</w:t>
      </w:r>
      <w:r>
        <w:rPr>
          <w:rFonts w:hint="default"/>
        </w:rPr>
        <w:t>年</w:t>
      </w:r>
      <w:r>
        <w:rPr>
          <w:rFonts w:hint="eastAsia"/>
        </w:rPr>
        <w:t>(2016</w:t>
      </w:r>
      <w:r>
        <w:rPr>
          <w:rFonts w:hint="eastAsia"/>
        </w:rPr>
        <w:t>年</w:t>
      </w:r>
      <w:r>
        <w:rPr>
          <w:rFonts w:hint="eastAsia"/>
        </w:rPr>
        <w:t>)</w:t>
      </w:r>
      <w:r>
        <w:rPr>
          <w:rFonts w:hint="default"/>
        </w:rPr>
        <w:t>４月以降</w:t>
      </w:r>
      <w:r>
        <w:rPr>
          <w:rFonts w:hint="eastAsia"/>
        </w:rPr>
        <w:t>はほぼ横ばいで、令和２</w:t>
      </w:r>
      <w:r>
        <w:rPr>
          <w:rFonts w:hint="default"/>
        </w:rPr>
        <w:t>年</w:t>
      </w:r>
      <w:r>
        <w:rPr>
          <w:rFonts w:hint="eastAsia"/>
        </w:rPr>
        <w:t>(2020</w:t>
      </w:r>
      <w:r>
        <w:rPr>
          <w:rFonts w:hint="eastAsia"/>
        </w:rPr>
        <w:t>年</w:t>
      </w:r>
      <w:r>
        <w:rPr>
          <w:rFonts w:hint="eastAsia"/>
        </w:rPr>
        <w:t>)</w:t>
      </w:r>
      <w:r>
        <w:rPr>
          <w:rFonts w:hint="eastAsia"/>
        </w:rPr>
        <w:t>４</w:t>
      </w:r>
      <w:r>
        <w:rPr>
          <w:rFonts w:hint="default"/>
        </w:rPr>
        <w:t>月時点で</w:t>
      </w:r>
      <w:r>
        <w:rPr>
          <w:rFonts w:hint="eastAsia"/>
        </w:rPr>
        <w:t>59</w:t>
      </w:r>
      <w:r>
        <w:rPr>
          <w:rFonts w:hint="default"/>
        </w:rPr>
        <w:t>事業所となっています</w:t>
      </w:r>
      <w:r>
        <w:rPr>
          <w:rFonts w:hint="eastAsia"/>
        </w:rPr>
        <w:t>。</w:t>
      </w:r>
    </w:p>
    <w:p>
      <w:pPr>
        <w:pStyle w:val="0"/>
        <w:ind w:left="240" w:leftChars="100"/>
        <w:rPr>
          <w:rFonts w:hint="default"/>
        </w:rPr>
      </w:pPr>
    </w:p>
    <w:p>
      <w:pPr>
        <w:pStyle w:val="0"/>
        <w:ind w:firstLine="210" w:firstLineChars="100"/>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7</w:t>
      </w:r>
      <w:r>
        <w:rPr>
          <w:rFonts w:hint="default" w:ascii="ＭＳ ゴシック" w:hAnsi="ＭＳ ゴシック" w:eastAsia="ＭＳ ゴシック"/>
          <w:sz w:val="21"/>
        </w:rPr>
        <w:t>5</w:t>
      </w:r>
      <w:r>
        <w:rPr>
          <w:rFonts w:hint="default" w:ascii="ＭＳ ゴシック" w:hAnsi="ＭＳ ゴシック" w:eastAsia="ＭＳ ゴシック"/>
          <w:sz w:val="21"/>
        </w:rPr>
        <w:t>：</w:t>
      </w:r>
      <w:r>
        <w:rPr>
          <w:rFonts w:hint="eastAsia" w:ascii="ＭＳ ゴシック" w:hAnsi="ＭＳ ゴシック" w:eastAsia="ＭＳ ゴシック"/>
          <w:sz w:val="21"/>
        </w:rPr>
        <w:t>総合事業　事業対象者数の推移　　　　　図表</w:t>
      </w:r>
      <w:r>
        <w:rPr>
          <w:rFonts w:hint="default" w:ascii="ＭＳ ゴシック" w:hAnsi="ＭＳ ゴシック" w:eastAsia="ＭＳ ゴシック"/>
          <w:sz w:val="21"/>
        </w:rPr>
        <w:t>76</w:t>
      </w:r>
      <w:r>
        <w:rPr>
          <w:rFonts w:hint="default" w:ascii="ＭＳ ゴシック" w:hAnsi="ＭＳ ゴシック" w:eastAsia="ＭＳ ゴシック"/>
          <w:sz w:val="21"/>
        </w:rPr>
        <w:t>：総合事業の　事業所指定数の推移</w:t>
      </w:r>
    </w:p>
    <w:p>
      <w:pPr>
        <w:pStyle w:val="0"/>
        <w:rPr>
          <w:rFonts w:hint="default" w:ascii="ＭＳ ゴシック" w:hAnsi="ＭＳ ゴシック" w:eastAsia="ＭＳ ゴシック"/>
        </w:rPr>
      </w:pPr>
      <w:r>
        <w:rPr>
          <w:rFonts w:hint="default" w:ascii="ＭＳ ゴシック" w:hAnsi="ＭＳ ゴシック" w:eastAsia="ＭＳ ゴシック"/>
        </w:rPr>
        <w:drawing>
          <wp:anchor distT="0" distB="0" distL="114300" distR="114300" simplePos="0" relativeHeight="13" behindDoc="0" locked="0" layoutInCell="1" hidden="0" allowOverlap="1">
            <wp:simplePos x="0" y="0"/>
            <wp:positionH relativeFrom="column">
              <wp:posOffset>2545715</wp:posOffset>
            </wp:positionH>
            <wp:positionV relativeFrom="paragraph">
              <wp:posOffset>43815</wp:posOffset>
            </wp:positionV>
            <wp:extent cx="3969385" cy="2359025"/>
            <wp:effectExtent l="0" t="0" r="0" b="0"/>
            <wp:wrapNone/>
            <wp:docPr id="1044" name="Picture 39"/>
            <a:graphic xmlns:a="http://schemas.openxmlformats.org/drawingml/2006/main">
              <a:graphicData uri="http://schemas.openxmlformats.org/drawingml/2006/picture">
                <pic:pic xmlns:pic="http://schemas.openxmlformats.org/drawingml/2006/picture">
                  <pic:nvPicPr>
                    <pic:cNvPr id="1044" name="Picture 39"/>
                    <pic:cNvPicPr>
                      <a:picLocks noChangeAspect="1" noChangeArrowheads="1"/>
                    </pic:cNvPicPr>
                  </pic:nvPicPr>
                  <pic:blipFill>
                    <a:blip r:embed="rId21"/>
                    <a:srcRect r="37833" b="5399"/>
                    <a:stretch>
                      <a:fillRect/>
                    </a:stretch>
                  </pic:blipFill>
                  <pic:spPr>
                    <a:xfrm>
                      <a:off x="0" y="0"/>
                      <a:ext cx="3969385" cy="2359025"/>
                    </a:xfrm>
                    <a:prstGeom prst="rect">
                      <a:avLst/>
                    </a:prstGeom>
                    <a:noFill/>
                    <a:ln>
                      <a:noFill/>
                    </a:ln>
                  </pic:spPr>
                </pic:pic>
              </a:graphicData>
            </a:graphic>
          </wp:anchor>
        </w:drawing>
      </w:r>
      <w:r>
        <w:rPr>
          <w:rFonts w:hint="default" w:ascii="ＭＳ ゴシック" w:hAnsi="ＭＳ ゴシック" w:eastAsia="ＭＳ ゴシック"/>
        </w:rPr>
        <w:drawing>
          <wp:anchor distT="0" distB="0" distL="114300" distR="114300" simplePos="0" relativeHeight="14" behindDoc="1" locked="0" layoutInCell="1" hidden="0" allowOverlap="1">
            <wp:simplePos x="0" y="0"/>
            <wp:positionH relativeFrom="column">
              <wp:posOffset>3810</wp:posOffset>
            </wp:positionH>
            <wp:positionV relativeFrom="paragraph">
              <wp:posOffset>29845</wp:posOffset>
            </wp:positionV>
            <wp:extent cx="2587625" cy="2458720"/>
            <wp:effectExtent l="0" t="0" r="0" b="0"/>
            <wp:wrapNone/>
            <wp:docPr id="1045" name="Picture 37"/>
            <a:graphic xmlns:a="http://schemas.openxmlformats.org/drawingml/2006/main">
              <a:graphicData uri="http://schemas.openxmlformats.org/drawingml/2006/picture">
                <pic:pic xmlns:pic="http://schemas.openxmlformats.org/drawingml/2006/picture">
                  <pic:nvPicPr>
                    <pic:cNvPr id="1045" name="Picture 37"/>
                    <pic:cNvPicPr>
                      <a:picLocks noChangeAspect="1" noChangeArrowheads="1"/>
                    </pic:cNvPicPr>
                  </pic:nvPicPr>
                  <pic:blipFill>
                    <a:blip r:embed="rId22"/>
                    <a:srcRect r="16895"/>
                    <a:stretch>
                      <a:fillRect/>
                    </a:stretch>
                  </pic:blipFill>
                  <pic:spPr>
                    <a:xfrm>
                      <a:off x="0" y="0"/>
                      <a:ext cx="2587625" cy="2458720"/>
                    </a:xfrm>
                    <a:prstGeom prst="rect">
                      <a:avLst/>
                    </a:prstGeom>
                    <a:noFill/>
                    <a:ln>
                      <a:noFill/>
                    </a:ln>
                  </pic:spPr>
                </pic:pic>
              </a:graphicData>
            </a:graphic>
          </wp:anchor>
        </w:drawing>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180" w:firstLineChars="100"/>
        <w:rPr>
          <w:rFonts w:hint="default"/>
        </w:rPr>
      </w:pPr>
      <w:r>
        <w:rPr>
          <w:rFonts w:hint="eastAsia"/>
          <w:sz w:val="18"/>
        </w:rPr>
        <w:t>※各年度３月末</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②本市の総合事業の特徴</w:t>
      </w:r>
    </w:p>
    <w:p>
      <w:pPr>
        <w:pStyle w:val="0"/>
        <w:ind w:left="480" w:leftChars="200" w:firstLine="240" w:firstLineChars="100"/>
        <w:jc w:val="both"/>
        <w:rPr>
          <w:rFonts w:hint="default" w:ascii="ＭＳ ゴシック" w:hAnsi="ＭＳ ゴシック" w:eastAsia="ＭＳ ゴシック"/>
          <w:color w:val="0070C0"/>
          <w:sz w:val="28"/>
        </w:rPr>
      </w:pPr>
      <w:r>
        <w:rPr>
          <w:rFonts w:hint="eastAsia"/>
        </w:rPr>
        <w:t>本市の総合事業の特徴は</w:t>
      </w:r>
      <w:r>
        <w:rPr>
          <w:rFonts w:hint="default"/>
        </w:rPr>
        <w:t>、市高齢福祉室に配置されたリハビリテーション専門職が</w:t>
      </w:r>
      <w:r>
        <w:rPr>
          <w:rFonts w:hint="eastAsia"/>
        </w:rPr>
        <w:t>地域包括支援センターごとの</w:t>
      </w:r>
      <w:r>
        <w:rPr>
          <w:rFonts w:hint="default"/>
        </w:rPr>
        <w:t>担当</w:t>
      </w:r>
      <w:r>
        <w:rPr>
          <w:rFonts w:hint="eastAsia"/>
        </w:rPr>
        <w:t>制により、</w:t>
      </w:r>
      <w:r>
        <w:rPr>
          <w:rFonts w:hint="default"/>
        </w:rPr>
        <w:t>総合事業の利用にあたって、地域包括支援センター職員やケアマネジャーとともに高齢者宅を訪問し、専門的な視点で本人の心身状態を把握し、「自立支援型</w:t>
      </w:r>
      <w:r>
        <w:rPr>
          <w:rFonts w:hint="eastAsia"/>
        </w:rPr>
        <w:t>個別</w:t>
      </w:r>
      <w:r>
        <w:rPr>
          <w:rFonts w:hint="default"/>
        </w:rPr>
        <w:t>会議」で適切なサービス利用につなげ</w:t>
      </w:r>
      <w:r>
        <w:rPr>
          <w:rFonts w:hint="eastAsia"/>
        </w:rPr>
        <w:t>てい</w:t>
      </w:r>
      <w:r>
        <w:rPr>
          <w:rFonts w:hint="default"/>
        </w:rPr>
        <w:t>ます。</w:t>
      </w:r>
    </w:p>
    <w:p>
      <w:pPr>
        <w:pStyle w:val="0"/>
        <w:rPr>
          <w:rFonts w:hint="default"/>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③総合事業の類型（令和２年</w:t>
      </w:r>
      <w:r>
        <w:rPr>
          <w:rFonts w:hint="eastAsia" w:ascii="ＭＳ ゴシック" w:hAnsi="ＭＳ ゴシック" w:eastAsia="ＭＳ ゴシック"/>
        </w:rPr>
        <w:t>(</w:t>
      </w:r>
      <w:r>
        <w:rPr>
          <w:rFonts w:hint="default" w:ascii="ＭＳ ゴシック" w:hAnsi="ＭＳ ゴシック" w:eastAsia="ＭＳ ゴシック"/>
        </w:rPr>
        <w:t>2020</w:t>
      </w:r>
      <w:r>
        <w:rPr>
          <w:rFonts w:hint="default" w:ascii="ＭＳ ゴシック" w:hAnsi="ＭＳ ゴシック" w:eastAsia="ＭＳ ゴシック"/>
        </w:rPr>
        <w:t>年</w:t>
      </w:r>
      <w:r>
        <w:rPr>
          <w:rFonts w:hint="eastAsia" w:ascii="ＭＳ ゴシック" w:hAnsi="ＭＳ ゴシック" w:eastAsia="ＭＳ ゴシック"/>
        </w:rPr>
        <w:t>)</w:t>
      </w:r>
      <w:r>
        <w:rPr>
          <w:rFonts w:hint="eastAsia" w:ascii="ＭＳ ゴシック" w:hAnsi="ＭＳ ゴシック" w:eastAsia="ＭＳ ゴシック"/>
        </w:rPr>
        <w:t>９</w:t>
      </w:r>
      <w:r>
        <w:rPr>
          <w:rFonts w:hint="default" w:ascii="ＭＳ ゴシック" w:hAnsi="ＭＳ ゴシック" w:eastAsia="ＭＳ ゴシック"/>
        </w:rPr>
        <w:t>月末）</w:t>
      </w:r>
    </w:p>
    <w:p>
      <w:pPr>
        <w:pStyle w:val="0"/>
        <w:rPr>
          <w:rFonts w:hint="default"/>
        </w:rPr>
      </w:pPr>
    </w:p>
    <w:p>
      <w:pPr>
        <w:pStyle w:val="0"/>
        <w:ind w:left="240" w:leftChars="10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7</w:t>
      </w:r>
      <w:r>
        <w:rPr>
          <w:rFonts w:hint="default" w:ascii="ＭＳ ゴシック" w:hAnsi="ＭＳ ゴシック" w:eastAsia="ＭＳ ゴシック"/>
          <w:sz w:val="21"/>
        </w:rPr>
        <w:t>7</w:t>
      </w:r>
      <w:r>
        <w:rPr>
          <w:rFonts w:hint="default" w:ascii="ＭＳ ゴシック" w:hAnsi="ＭＳ ゴシック" w:eastAsia="ＭＳ ゴシック"/>
          <w:sz w:val="21"/>
        </w:rPr>
        <w:t>：</w:t>
      </w:r>
      <w:r>
        <w:rPr>
          <w:rFonts w:hint="eastAsia" w:ascii="ＭＳ ゴシック" w:hAnsi="ＭＳ ゴシック" w:eastAsia="ＭＳ ゴシック"/>
          <w:sz w:val="21"/>
        </w:rPr>
        <w:t>総合事業の訪問型サービス</w:t>
      </w:r>
    </w:p>
    <w:tbl>
      <w:tblPr>
        <w:tblStyle w:val="60"/>
        <w:tblW w:w="9214" w:type="dxa"/>
        <w:tblInd w:w="279" w:type="dxa"/>
        <w:tblLayout w:type="fixed"/>
        <w:tblLook w:firstRow="1" w:lastRow="0" w:firstColumn="1" w:lastColumn="0" w:noHBand="0" w:noVBand="1" w:val="04A0"/>
      </w:tblPr>
      <w:tblGrid>
        <w:gridCol w:w="425"/>
        <w:gridCol w:w="1574"/>
        <w:gridCol w:w="2363"/>
        <w:gridCol w:w="2363"/>
        <w:gridCol w:w="2489"/>
      </w:tblGrid>
      <w:tr>
        <w:trPr>
          <w:trHeight w:val="360" w:hRule="atLeast"/>
        </w:trPr>
        <w:tc>
          <w:tcPr>
            <w:tcW w:w="1999" w:type="dxa"/>
            <w:gridSpan w:val="2"/>
            <w:vMerge w:val="restart"/>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7215" w:type="dxa"/>
            <w:gridSpan w:val="3"/>
            <w:shd w:val="clear" w:color="auto" w:themeFill="accent1" w:themeFillTint="FF" w:themeFillShade="FF"/>
            <w:vAlign w:val="center"/>
          </w:tcPr>
          <w:p>
            <w:pPr>
              <w:pStyle w:val="0"/>
              <w:spacing w:line="220" w:lineRule="exact"/>
              <w:jc w:val="center"/>
              <w:rPr>
                <w:rFonts w:hint="default"/>
                <w:color w:val="FFFFFF" w:themeColor="background1"/>
              </w:rPr>
            </w:pPr>
            <w:r>
              <w:rPr>
                <w:rFonts w:hint="eastAsia" w:ascii="ＭＳ ゴシック" w:hAnsi="ＭＳ ゴシック" w:eastAsia="ＭＳ ゴシック"/>
                <w:color w:val="FFFFFF" w:themeColor="background1"/>
              </w:rPr>
              <w:t>総合事業</w:t>
            </w:r>
          </w:p>
        </w:tc>
      </w:tr>
      <w:tr>
        <w:trPr/>
        <w:tc>
          <w:tcPr>
            <w:tcW w:w="1999" w:type="dxa"/>
            <w:gridSpan w:val="2"/>
            <w:vMerge w:val="continue"/>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2363" w:type="dxa"/>
            <w:shd w:val="clear" w:color="auto" w:themeFill="accent5" w:themeFillTint="33" w:themeFillShade="FF"/>
            <w:vAlign w:val="top"/>
          </w:tcPr>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箕面市訪問介護相当</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（専門型）</w:t>
            </w:r>
          </w:p>
        </w:tc>
        <w:tc>
          <w:tcPr>
            <w:tcW w:w="2363" w:type="dxa"/>
            <w:shd w:val="clear" w:color="auto" w:themeFill="accent5" w:themeFillTint="33" w:themeFillShade="FF"/>
            <w:vAlign w:val="top"/>
          </w:tcPr>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箕面市訪問型</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サービスＡ</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（緩和型）</w:t>
            </w:r>
          </w:p>
        </w:tc>
        <w:tc>
          <w:tcPr>
            <w:tcW w:w="2489" w:type="dxa"/>
            <w:shd w:val="clear" w:color="auto" w:themeFill="accent5" w:themeFillTint="33" w:themeFillShade="FF"/>
            <w:vAlign w:val="top"/>
          </w:tcPr>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箕面市訪問型</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サービスＣ</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（短期集中型）</w:t>
            </w:r>
          </w:p>
        </w:tc>
      </w:tr>
      <w:tr>
        <w:trPr>
          <w:trHeight w:val="360" w:hRule="atLeast"/>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１</w:t>
            </w:r>
          </w:p>
        </w:tc>
        <w:tc>
          <w:tcPr>
            <w:tcW w:w="1574"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利用者の状態像</w:t>
            </w:r>
          </w:p>
        </w:tc>
        <w:tc>
          <w:tcPr>
            <w:tcW w:w="7215" w:type="dxa"/>
            <w:gridSpan w:val="3"/>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要支援１・２、事業対象者</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２</w:t>
            </w:r>
          </w:p>
        </w:tc>
        <w:tc>
          <w:tcPr>
            <w:tcW w:w="1574"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サービス内容</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入浴介助、通院介助など</w:t>
            </w:r>
            <w:r>
              <w:rPr>
                <w:rFonts w:hint="eastAsia"/>
              </w:rPr>
              <w:br w:type="textWrapping" w:clear="none"/>
            </w:r>
            <w:r>
              <w:rPr>
                <w:rFonts w:hint="eastAsia" w:ascii="ＭＳ 明朝" w:hAnsi="ＭＳ 明朝" w:eastAsia="ＭＳ 明朝"/>
                <w:sz w:val="18"/>
              </w:rPr>
              <w:t>（訪問介護員による身体介護及び生活援助）</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掃除、買い物など</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（生活支援サポーター等による生活援助）</w:t>
            </w:r>
          </w:p>
        </w:tc>
        <w:tc>
          <w:tcPr>
            <w:tcW w:w="2489"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訪問指導</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３</w:t>
            </w:r>
          </w:p>
        </w:tc>
        <w:tc>
          <w:tcPr>
            <w:tcW w:w="1574"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サービス提供者</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箕面市訪問介護相当</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サービス指定事業者</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箕面市訪問型サービス</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Ａ指定事業者</w:t>
            </w:r>
          </w:p>
        </w:tc>
        <w:tc>
          <w:tcPr>
            <w:tcW w:w="2489"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市医療職</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４</w:t>
            </w:r>
          </w:p>
        </w:tc>
        <w:tc>
          <w:tcPr>
            <w:tcW w:w="1574"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目標期間の設定</w:t>
            </w:r>
          </w:p>
        </w:tc>
        <w:tc>
          <w:tcPr>
            <w:tcW w:w="2363" w:type="dxa"/>
            <w:vAlign w:val="center"/>
          </w:tcPr>
          <w:p>
            <w:pPr>
              <w:pStyle w:val="0"/>
              <w:spacing w:line="220" w:lineRule="exact"/>
              <w:rPr>
                <w:rFonts w:hint="default"/>
              </w:rPr>
            </w:pPr>
            <w:r>
              <w:rPr>
                <w:rFonts w:hint="eastAsia" w:ascii="ＭＳ 明朝" w:hAnsi="ＭＳ 明朝" w:eastAsia="ＭＳ 明朝"/>
                <w:sz w:val="18"/>
              </w:rPr>
              <w:t>設定なし（サービス提供期間は無期限）</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設定あり（３～６か月）</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ただし、延長可</w:t>
            </w:r>
          </w:p>
        </w:tc>
        <w:tc>
          <w:tcPr>
            <w:tcW w:w="2489"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設定あり</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（３～６か月）</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５</w:t>
            </w:r>
          </w:p>
        </w:tc>
        <w:tc>
          <w:tcPr>
            <w:tcW w:w="1574"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単価</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1,172</w:t>
            </w:r>
            <w:r>
              <w:rPr>
                <w:rFonts w:hint="eastAsia" w:ascii="ＭＳ 明朝" w:hAnsi="ＭＳ 明朝" w:eastAsia="ＭＳ 明朝"/>
                <w:sz w:val="18"/>
              </w:rPr>
              <w:t>単位（週１回）</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2,342</w:t>
            </w:r>
            <w:r>
              <w:rPr>
                <w:rFonts w:hint="eastAsia" w:ascii="ＭＳ 明朝" w:hAnsi="ＭＳ 明朝" w:eastAsia="ＭＳ 明朝"/>
                <w:sz w:val="18"/>
              </w:rPr>
              <w:t>単位（週２回）</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（月包括単位）</w:t>
            </w:r>
          </w:p>
        </w:tc>
        <w:tc>
          <w:tcPr>
            <w:tcW w:w="2363"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224</w:t>
            </w:r>
            <w:r>
              <w:rPr>
                <w:rFonts w:hint="eastAsia" w:ascii="ＭＳ 明朝" w:hAnsi="ＭＳ 明朝" w:eastAsia="ＭＳ 明朝"/>
                <w:sz w:val="18"/>
              </w:rPr>
              <w:t>単位</w:t>
            </w:r>
            <w:r>
              <w:rPr>
                <w:rFonts w:hint="eastAsia" w:ascii="ＭＳ 明朝" w:hAnsi="ＭＳ 明朝" w:eastAsia="ＭＳ 明朝"/>
                <w:sz w:val="18"/>
              </w:rPr>
              <w:t>/</w:t>
            </w:r>
            <w:r>
              <w:rPr>
                <w:rFonts w:hint="eastAsia" w:ascii="ＭＳ 明朝" w:hAnsi="ＭＳ 明朝" w:eastAsia="ＭＳ 明朝"/>
                <w:sz w:val="18"/>
              </w:rPr>
              <w:t>回</w:t>
            </w:r>
          </w:p>
        </w:tc>
        <w:tc>
          <w:tcPr>
            <w:tcW w:w="2489"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なし</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６</w:t>
            </w:r>
          </w:p>
        </w:tc>
        <w:tc>
          <w:tcPr>
            <w:tcW w:w="1574"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利用者負担</w:t>
            </w:r>
          </w:p>
        </w:tc>
        <w:tc>
          <w:tcPr>
            <w:tcW w:w="7215" w:type="dxa"/>
            <w:gridSpan w:val="3"/>
            <w:vAlign w:val="center"/>
          </w:tcPr>
          <w:p>
            <w:pPr>
              <w:pStyle w:val="0"/>
              <w:jc w:val="center"/>
              <w:rPr>
                <w:rFonts w:hint="default"/>
              </w:rPr>
            </w:pPr>
            <w:r>
              <w:rPr>
                <w:rFonts w:hint="eastAsia" w:ascii="ＭＳ 明朝" w:hAnsi="ＭＳ 明朝" w:eastAsia="ＭＳ 明朝"/>
                <w:sz w:val="18"/>
              </w:rPr>
              <w:t>介護給付の利用者負担額と同じ</w:t>
            </w:r>
          </w:p>
        </w:tc>
      </w:tr>
    </w:tbl>
    <w:p>
      <w:pPr>
        <w:pStyle w:val="0"/>
        <w:rPr>
          <w:rFonts w:hint="default"/>
          <w:color w:val="FF0000"/>
        </w:rPr>
      </w:pPr>
    </w:p>
    <w:p>
      <w:pPr>
        <w:pStyle w:val="0"/>
        <w:ind w:left="240" w:leftChars="100"/>
        <w:jc w:val="center"/>
        <w:rPr>
          <w:rFonts w:hint="default"/>
          <w:color w:val="FF0000"/>
        </w:rPr>
      </w:pPr>
      <w:r>
        <w:rPr>
          <w:rFonts w:hint="eastAsia" w:ascii="ＭＳ ゴシック" w:hAnsi="ＭＳ ゴシック" w:eastAsia="ＭＳ ゴシック"/>
          <w:color w:val="000000" w:themeColor="text1"/>
          <w:sz w:val="21"/>
        </w:rPr>
        <w:t>図表</w:t>
      </w:r>
      <w:r>
        <w:rPr>
          <w:rFonts w:hint="eastAsia" w:ascii="ＭＳ ゴシック" w:hAnsi="ＭＳ ゴシック" w:eastAsia="ＭＳ ゴシック"/>
          <w:color w:val="000000" w:themeColor="text1"/>
          <w:sz w:val="21"/>
        </w:rPr>
        <w:t>7</w:t>
      </w:r>
      <w:r>
        <w:rPr>
          <w:rFonts w:hint="default" w:ascii="ＭＳ ゴシック" w:hAnsi="ＭＳ ゴシック" w:eastAsia="ＭＳ ゴシック"/>
          <w:color w:val="000000" w:themeColor="text1"/>
          <w:sz w:val="21"/>
        </w:rPr>
        <w:t>8</w:t>
      </w:r>
      <w:r>
        <w:rPr>
          <w:rFonts w:hint="default" w:ascii="ＭＳ ゴシック" w:hAnsi="ＭＳ ゴシック" w:eastAsia="ＭＳ ゴシック"/>
          <w:color w:val="000000" w:themeColor="text1"/>
          <w:sz w:val="21"/>
        </w:rPr>
        <w:t>：</w:t>
      </w:r>
      <w:r>
        <w:rPr>
          <w:rFonts w:hint="eastAsia" w:ascii="ＭＳ ゴシック" w:hAnsi="ＭＳ ゴシック" w:eastAsia="ＭＳ ゴシック"/>
          <w:color w:val="000000" w:themeColor="text1"/>
          <w:sz w:val="21"/>
        </w:rPr>
        <w:t>総合事業の通所型サービス</w:t>
      </w:r>
    </w:p>
    <w:tbl>
      <w:tblPr>
        <w:tblStyle w:val="60"/>
        <w:tblW w:w="9214" w:type="dxa"/>
        <w:tblInd w:w="279" w:type="dxa"/>
        <w:tblLayout w:type="fixed"/>
        <w:tblLook w:firstRow="1" w:lastRow="0" w:firstColumn="1" w:lastColumn="0" w:noHBand="0" w:noVBand="1" w:val="04A0"/>
      </w:tblPr>
      <w:tblGrid>
        <w:gridCol w:w="425"/>
        <w:gridCol w:w="1551"/>
        <w:gridCol w:w="2340"/>
        <w:gridCol w:w="2728"/>
        <w:gridCol w:w="2170"/>
      </w:tblGrid>
      <w:tr>
        <w:trPr>
          <w:trHeight w:val="360" w:hRule="atLeast"/>
        </w:trPr>
        <w:tc>
          <w:tcPr>
            <w:tcW w:w="1976" w:type="dxa"/>
            <w:gridSpan w:val="2"/>
            <w:vMerge w:val="restart"/>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7238" w:type="dxa"/>
            <w:gridSpan w:val="3"/>
            <w:shd w:val="clear" w:color="auto" w:themeFill="accent1" w:themeFillTint="FF" w:themeFillShade="FF"/>
            <w:vAlign w:val="center"/>
          </w:tcPr>
          <w:p>
            <w:pPr>
              <w:pStyle w:val="0"/>
              <w:spacing w:line="220" w:lineRule="exact"/>
              <w:jc w:val="center"/>
              <w:rPr>
                <w:rFonts w:hint="default"/>
                <w:color w:val="FFFFFF" w:themeColor="background1"/>
              </w:rPr>
            </w:pPr>
            <w:r>
              <w:rPr>
                <w:rFonts w:hint="eastAsia" w:ascii="ＭＳ ゴシック" w:hAnsi="ＭＳ ゴシック" w:eastAsia="ＭＳ ゴシック"/>
                <w:color w:val="FFFFFF" w:themeColor="background1"/>
              </w:rPr>
              <w:t>総合事業</w:t>
            </w:r>
          </w:p>
        </w:tc>
      </w:tr>
      <w:tr>
        <w:trPr/>
        <w:tc>
          <w:tcPr>
            <w:tcW w:w="1976" w:type="dxa"/>
            <w:gridSpan w:val="2"/>
            <w:vMerge w:val="continue"/>
            <w:shd w:val="clear" w:color="auto" w:themeFill="accent5" w:themeFillTint="66" w:themeFillShade="FF"/>
            <w:vAlign w:val="top"/>
          </w:tcPr>
          <w:p>
            <w:pPr>
              <w:pStyle w:val="0"/>
              <w:spacing w:line="220" w:lineRule="exact"/>
              <w:rPr>
                <w:rFonts w:hint="default" w:ascii="ＭＳ ゴシック" w:hAnsi="ＭＳ ゴシック" w:eastAsia="ＭＳ ゴシック"/>
              </w:rPr>
            </w:pPr>
          </w:p>
        </w:tc>
        <w:tc>
          <w:tcPr>
            <w:tcW w:w="2340" w:type="dxa"/>
            <w:shd w:val="clear" w:color="auto" w:themeFill="accent5" w:themeFillTint="33" w:themeFillShade="FF"/>
            <w:vAlign w:val="top"/>
          </w:tcPr>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箕面市通所介護相当</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（専門型）</w:t>
            </w:r>
          </w:p>
        </w:tc>
        <w:tc>
          <w:tcPr>
            <w:tcW w:w="2728" w:type="dxa"/>
            <w:shd w:val="clear" w:color="auto" w:themeFill="accent5" w:themeFillTint="33" w:themeFillShade="FF"/>
            <w:vAlign w:val="top"/>
          </w:tcPr>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箕面市通所型</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サービスＡ</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（緩和型）</w:t>
            </w:r>
          </w:p>
        </w:tc>
        <w:tc>
          <w:tcPr>
            <w:tcW w:w="2170" w:type="dxa"/>
            <w:shd w:val="clear" w:color="auto" w:themeFill="accent5" w:themeFillTint="33" w:themeFillShade="FF"/>
            <w:vAlign w:val="top"/>
          </w:tcPr>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箕面市通所型</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サービスＣ</w:t>
            </w:r>
          </w:p>
          <w:p>
            <w:pPr>
              <w:pStyle w:val="0"/>
              <w:spacing w:line="2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（短期集中型）</w:t>
            </w:r>
          </w:p>
        </w:tc>
      </w:tr>
      <w:tr>
        <w:trPr>
          <w:trHeight w:val="360" w:hRule="atLeast"/>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１</w:t>
            </w:r>
          </w:p>
        </w:tc>
        <w:tc>
          <w:tcPr>
            <w:tcW w:w="1551"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利用者の状態像</w:t>
            </w:r>
          </w:p>
        </w:tc>
        <w:tc>
          <w:tcPr>
            <w:tcW w:w="7238" w:type="dxa"/>
            <w:gridSpan w:val="3"/>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要支援１・２、事業対象者</w:t>
            </w:r>
          </w:p>
        </w:tc>
      </w:tr>
      <w:tr>
        <w:trPr>
          <w:trHeight w:val="580" w:hRule="atLeast"/>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２</w:t>
            </w:r>
          </w:p>
        </w:tc>
        <w:tc>
          <w:tcPr>
            <w:tcW w:w="1551"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サービス内容</w:t>
            </w:r>
          </w:p>
        </w:tc>
        <w:tc>
          <w:tcPr>
            <w:tcW w:w="5068" w:type="dxa"/>
            <w:gridSpan w:val="2"/>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通所介護事業者ごとに作成する</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介護予防のためのプログラム</w:t>
            </w:r>
          </w:p>
        </w:tc>
        <w:tc>
          <w:tcPr>
            <w:tcW w:w="2170"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利用者ごとに作成</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する個別機能訓練の</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ためのプログラム</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３</w:t>
            </w:r>
          </w:p>
        </w:tc>
        <w:tc>
          <w:tcPr>
            <w:tcW w:w="1551"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サービス提供者</w:t>
            </w:r>
          </w:p>
        </w:tc>
        <w:tc>
          <w:tcPr>
            <w:tcW w:w="2340"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箕面市通所介護相当</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サービス指定事業者</w:t>
            </w:r>
          </w:p>
        </w:tc>
        <w:tc>
          <w:tcPr>
            <w:tcW w:w="2728"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箕面市通所型サービス</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Ａ指定事業者</w:t>
            </w:r>
          </w:p>
        </w:tc>
        <w:tc>
          <w:tcPr>
            <w:tcW w:w="2170"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箕面市通所型サービス</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Ｃ指定事業者</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４</w:t>
            </w:r>
          </w:p>
        </w:tc>
        <w:tc>
          <w:tcPr>
            <w:tcW w:w="1551"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目標期間の設定</w:t>
            </w:r>
          </w:p>
        </w:tc>
        <w:tc>
          <w:tcPr>
            <w:tcW w:w="2340" w:type="dxa"/>
            <w:vAlign w:val="center"/>
          </w:tcPr>
          <w:p>
            <w:pPr>
              <w:pStyle w:val="0"/>
              <w:spacing w:line="220" w:lineRule="exact"/>
              <w:rPr>
                <w:rFonts w:hint="default"/>
              </w:rPr>
            </w:pPr>
            <w:r>
              <w:rPr>
                <w:rFonts w:hint="eastAsia" w:ascii="ＭＳ 明朝" w:hAnsi="ＭＳ 明朝" w:eastAsia="ＭＳ 明朝"/>
                <w:sz w:val="18"/>
              </w:rPr>
              <w:t>設定なし（サービス提供期間は無期限）</w:t>
            </w:r>
          </w:p>
        </w:tc>
        <w:tc>
          <w:tcPr>
            <w:tcW w:w="2728"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設定あり（３～６か月）</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ただし、延長可</w:t>
            </w:r>
          </w:p>
        </w:tc>
        <w:tc>
          <w:tcPr>
            <w:tcW w:w="2170"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設定あり</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（３～６か月）</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５</w:t>
            </w:r>
          </w:p>
        </w:tc>
        <w:tc>
          <w:tcPr>
            <w:tcW w:w="1551"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単価</w:t>
            </w:r>
          </w:p>
        </w:tc>
        <w:tc>
          <w:tcPr>
            <w:tcW w:w="2340"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1,655</w:t>
            </w:r>
            <w:r>
              <w:rPr>
                <w:rFonts w:hint="eastAsia" w:ascii="ＭＳ 明朝" w:hAnsi="ＭＳ 明朝" w:eastAsia="ＭＳ 明朝"/>
                <w:sz w:val="18"/>
              </w:rPr>
              <w:t>単位（週１回）</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3,393</w:t>
            </w:r>
            <w:r>
              <w:rPr>
                <w:rFonts w:hint="eastAsia" w:ascii="ＭＳ 明朝" w:hAnsi="ＭＳ 明朝" w:eastAsia="ＭＳ 明朝"/>
                <w:sz w:val="18"/>
              </w:rPr>
              <w:t>単位（週２回）</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（月包括単位）</w:t>
            </w:r>
          </w:p>
        </w:tc>
        <w:tc>
          <w:tcPr>
            <w:tcW w:w="2728"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356</w:t>
            </w:r>
            <w:r>
              <w:rPr>
                <w:rFonts w:hint="eastAsia" w:ascii="ＭＳ 明朝" w:hAnsi="ＭＳ 明朝" w:eastAsia="ＭＳ 明朝"/>
                <w:sz w:val="18"/>
              </w:rPr>
              <w:t>単位／回（全日型送迎有）</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315</w:t>
            </w:r>
            <w:r>
              <w:rPr>
                <w:rFonts w:hint="eastAsia" w:ascii="ＭＳ 明朝" w:hAnsi="ＭＳ 明朝" w:eastAsia="ＭＳ 明朝"/>
                <w:sz w:val="18"/>
              </w:rPr>
              <w:t>単位／回（半日型送迎有）</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310</w:t>
            </w:r>
            <w:r>
              <w:rPr>
                <w:rFonts w:hint="eastAsia" w:ascii="ＭＳ 明朝" w:hAnsi="ＭＳ 明朝" w:eastAsia="ＭＳ 明朝"/>
                <w:sz w:val="18"/>
              </w:rPr>
              <w:t>単位／回（全日型送迎無）</w:t>
            </w:r>
          </w:p>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rPr>
              <w:t>269</w:t>
            </w:r>
            <w:r>
              <w:rPr>
                <w:rFonts w:hint="eastAsia" w:ascii="ＭＳ 明朝" w:hAnsi="ＭＳ 明朝" w:eastAsia="ＭＳ 明朝"/>
                <w:sz w:val="18"/>
              </w:rPr>
              <w:t>単位／回（半日型送迎無）</w:t>
            </w:r>
          </w:p>
        </w:tc>
        <w:tc>
          <w:tcPr>
            <w:tcW w:w="2170" w:type="dxa"/>
            <w:vAlign w:val="center"/>
          </w:tcPr>
          <w:p>
            <w:pPr>
              <w:pStyle w:val="0"/>
              <w:spacing w:line="220" w:lineRule="exact"/>
              <w:jc w:val="center"/>
              <w:rPr>
                <w:rFonts w:hint="default" w:ascii="ＭＳ 明朝" w:hAnsi="ＭＳ 明朝" w:eastAsia="ＭＳ 明朝"/>
                <w:sz w:val="18"/>
              </w:rPr>
            </w:pPr>
            <w:r>
              <w:rPr>
                <w:rFonts w:hint="eastAsia" w:ascii="ＭＳ 明朝" w:hAnsi="ＭＳ 明朝" w:eastAsia="ＭＳ 明朝"/>
                <w:sz w:val="18"/>
                <w:highlight w:val="none"/>
              </w:rPr>
              <w:t>381</w:t>
            </w:r>
            <w:r>
              <w:rPr>
                <w:rFonts w:hint="eastAsia" w:ascii="ＭＳ 明朝" w:hAnsi="ＭＳ 明朝" w:eastAsia="ＭＳ 明朝"/>
                <w:sz w:val="18"/>
                <w:highlight w:val="none"/>
              </w:rPr>
              <w:t>単位</w:t>
            </w:r>
            <w:r>
              <w:rPr>
                <w:rFonts w:hint="eastAsia" w:ascii="ＭＳ 明朝" w:hAnsi="ＭＳ 明朝" w:eastAsia="ＭＳ 明朝"/>
                <w:sz w:val="18"/>
              </w:rPr>
              <w:t>／回</w:t>
            </w:r>
          </w:p>
        </w:tc>
      </w:tr>
      <w:tr>
        <w:trPr/>
        <w:tc>
          <w:tcPr>
            <w:tcW w:w="425"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６</w:t>
            </w:r>
          </w:p>
        </w:tc>
        <w:tc>
          <w:tcPr>
            <w:tcW w:w="1551" w:type="dxa"/>
            <w:shd w:val="clear" w:color="auto" w:themeFill="accent5" w:themeFillTint="66" w:themeFillShade="FF"/>
            <w:vAlign w:val="center"/>
          </w:tcPr>
          <w:p>
            <w:pPr>
              <w:pStyle w:val="0"/>
              <w:spacing w:line="220" w:lineRule="exact"/>
              <w:jc w:val="both"/>
              <w:rPr>
                <w:rFonts w:hint="default" w:ascii="ＭＳ ゴシック" w:hAnsi="ＭＳ ゴシック" w:eastAsia="ＭＳ ゴシック"/>
                <w:sz w:val="18"/>
              </w:rPr>
            </w:pPr>
            <w:r>
              <w:rPr>
                <w:rFonts w:hint="eastAsia" w:ascii="ＭＳ ゴシック" w:hAnsi="ＭＳ ゴシック" w:eastAsia="ＭＳ ゴシック"/>
                <w:sz w:val="18"/>
              </w:rPr>
              <w:t>利用者負担</w:t>
            </w:r>
          </w:p>
        </w:tc>
        <w:tc>
          <w:tcPr>
            <w:tcW w:w="7238" w:type="dxa"/>
            <w:gridSpan w:val="3"/>
            <w:vAlign w:val="center"/>
          </w:tcPr>
          <w:p>
            <w:pPr>
              <w:pStyle w:val="0"/>
              <w:jc w:val="center"/>
              <w:rPr>
                <w:rFonts w:hint="default"/>
              </w:rPr>
            </w:pPr>
            <w:r>
              <w:rPr>
                <w:rFonts w:hint="eastAsia" w:ascii="ＭＳ 明朝" w:hAnsi="ＭＳ 明朝" w:eastAsia="ＭＳ 明朝"/>
                <w:sz w:val="18"/>
              </w:rPr>
              <w:t>介護給付の利用者負担額と同じ</w:t>
            </w:r>
          </w:p>
        </w:tc>
      </w:tr>
    </w:tbl>
    <w:p>
      <w:pPr>
        <w:pStyle w:val="0"/>
        <w:rPr>
          <w:rFonts w:hint="default" w:ascii="ＭＳ ゴシック" w:hAnsi="ＭＳ ゴシック" w:eastAsia="ＭＳ ゴシック"/>
          <w:color w:val="0070C0"/>
          <w:sz w:val="28"/>
        </w:rPr>
      </w:pPr>
    </w:p>
    <w:p>
      <w:pPr>
        <w:pStyle w:val="6"/>
        <w:ind w:left="0" w:leftChars="0" w:firstLine="480" w:firstLineChars="200"/>
        <w:rPr>
          <w:rFonts w:hint="default" w:ascii="ＭＳ ゴシック" w:hAnsi="ＭＳ ゴシック" w:eastAsia="ＭＳ ゴシック"/>
          <w:b w:val="0"/>
        </w:rPr>
      </w:pPr>
      <w:r>
        <w:rPr>
          <w:rFonts w:hint="default" w:ascii="ＭＳ ゴシック" w:hAnsi="ＭＳ ゴシック" w:eastAsia="ＭＳ ゴシック"/>
          <w:b w:val="0"/>
        </w:rPr>
        <w:t>d</w:t>
      </w:r>
      <w:r>
        <w:rPr>
          <w:rFonts w:hint="eastAsia" w:ascii="ＭＳ ゴシック" w:hAnsi="ＭＳ ゴシック" w:eastAsia="ＭＳ ゴシック"/>
          <w:b w:val="0"/>
        </w:rPr>
        <w:t>）生活支援コーディネート機能の充実と日常生活支援の推進</w:t>
      </w: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①生活支援コーディネート機能</w:t>
      </w:r>
    </w:p>
    <w:p>
      <w:pPr>
        <w:pStyle w:val="0"/>
        <w:ind w:left="960" w:leftChars="300" w:hanging="240" w:hangingChars="100"/>
        <w:jc w:val="both"/>
        <w:rPr>
          <w:rFonts w:hint="default"/>
          <w:strike w:val="1"/>
        </w:rPr>
      </w:pPr>
      <w:r>
        <w:rPr>
          <w:rFonts w:hint="eastAsia"/>
        </w:rPr>
        <w:t>○　本市では、平成</w:t>
      </w:r>
      <w:r>
        <w:rPr>
          <w:rFonts w:hint="eastAsia"/>
        </w:rPr>
        <w:t>30</w:t>
      </w:r>
      <w:r>
        <w:rPr>
          <w:rFonts w:hint="eastAsia"/>
        </w:rPr>
        <w:t>年</w:t>
      </w:r>
      <w:r>
        <w:rPr>
          <w:rFonts w:hint="eastAsia"/>
        </w:rPr>
        <w:t>(2018</w:t>
      </w:r>
      <w:r>
        <w:rPr>
          <w:rFonts w:hint="eastAsia"/>
        </w:rPr>
        <w:t>年</w:t>
      </w:r>
      <w:r>
        <w:rPr>
          <w:rFonts w:hint="eastAsia"/>
        </w:rPr>
        <w:t>)10</w:t>
      </w:r>
      <w:r>
        <w:rPr>
          <w:rFonts w:hint="eastAsia"/>
        </w:rPr>
        <w:t>月より「住民主体、住民が主役の地域の支え合い体制を構築すること」を目的に、「顔の見える総合相談・支援モデル事業」を実施し、平成</w:t>
      </w:r>
      <w:r>
        <w:rPr>
          <w:rFonts w:hint="eastAsia"/>
        </w:rPr>
        <w:t>31</w:t>
      </w:r>
      <w:r>
        <w:rPr>
          <w:rFonts w:hint="eastAsia"/>
        </w:rPr>
        <w:t>年</w:t>
      </w:r>
      <w:r>
        <w:rPr>
          <w:rFonts w:hint="eastAsia"/>
        </w:rPr>
        <w:t>(2019</w:t>
      </w:r>
      <w:r>
        <w:rPr>
          <w:rFonts w:hint="eastAsia"/>
        </w:rPr>
        <w:t>年</w:t>
      </w:r>
      <w:r>
        <w:rPr>
          <w:rFonts w:hint="eastAsia"/>
        </w:rPr>
        <w:t>)</w:t>
      </w:r>
      <w:r>
        <w:rPr>
          <w:rFonts w:hint="eastAsia"/>
        </w:rPr>
        <w:t>４月に６つのモデル校区に「ささえあいステーション」を設置しました。</w:t>
      </w:r>
    </w:p>
    <w:p>
      <w:pPr>
        <w:pStyle w:val="0"/>
        <w:ind w:left="960" w:leftChars="300" w:hanging="240" w:hangingChars="100"/>
        <w:jc w:val="both"/>
        <w:rPr>
          <w:rFonts w:hint="default"/>
        </w:rPr>
      </w:pPr>
      <w:r>
        <w:rPr>
          <w:rFonts w:hint="eastAsia"/>
        </w:rPr>
        <w:t>○　市全域レベルを担当する生活支援コーディネーターは、</w:t>
      </w:r>
      <w:r>
        <w:rPr>
          <w:rFonts w:hint="eastAsia"/>
          <w:spacing w:val="2"/>
        </w:rPr>
        <w:t>市の基幹型地域包括支援センター職員が担い</w:t>
      </w:r>
      <w:r>
        <w:rPr>
          <w:rFonts w:hint="eastAsia"/>
        </w:rPr>
        <w:t>ます。日常生活圏域レベルのコーディネーターは、ささえあいステーション職員（箕面市社会福祉協議会委託）が担い、①地域アセスメントの実施、②多職種・多機関・地域との連携強化・充実、③地域連携による福祉のまちづくり、④総合相談業務などを実施しました。</w:t>
      </w:r>
    </w:p>
    <w:p>
      <w:pPr>
        <w:pStyle w:val="0"/>
        <w:ind w:left="960" w:leftChars="300" w:hanging="240" w:hangingChars="100"/>
        <w:jc w:val="both"/>
        <w:rPr>
          <w:rFonts w:hint="default"/>
        </w:rPr>
      </w:pPr>
      <w:r>
        <w:rPr>
          <w:rFonts w:hint="eastAsia"/>
        </w:rPr>
        <w:t>○　また、地域住民を含め地域の生活課題解決の担い手となり得る団体等が参画して地域の課題やニーズを共有し、解決策を検討する場として、協議体を設置しています。市全域レベルを担当する</w:t>
      </w:r>
      <w:r>
        <w:rPr>
          <w:rFonts w:hint="eastAsia"/>
          <w:spacing w:val="2"/>
        </w:rPr>
        <w:t>協議体は、庁内の関係部署をはじめ地域包括支援センターや社会福祉協議会、シルバー人材センターなどの地域の関係者で構成され、地域づくりの目標や方針等を共有しました。日常生活圏域レベルを担当する協議体は、</w:t>
      </w:r>
      <w:r>
        <w:rPr>
          <w:rFonts w:hint="eastAsia"/>
        </w:rPr>
        <w:t>ささえあいステーション職員が中心となり、小学校区ごとに</w:t>
      </w:r>
      <w:r>
        <w:rPr>
          <w:rFonts w:hint="eastAsia"/>
          <w:spacing w:val="2"/>
        </w:rPr>
        <w:t>地域課題について</w:t>
      </w:r>
      <w:r>
        <w:rPr>
          <w:rFonts w:hint="eastAsia"/>
        </w:rPr>
        <w:t>地域の関係者と</w:t>
      </w:r>
      <w:r>
        <w:rPr>
          <w:rFonts w:hint="eastAsia"/>
          <w:spacing w:val="2"/>
        </w:rPr>
        <w:t>話し合い、解決のための取組を検討しました。</w:t>
      </w:r>
    </w:p>
    <w:p>
      <w:pPr>
        <w:pStyle w:val="0"/>
        <w:ind w:left="960" w:leftChars="100" w:hanging="720" w:hangingChars="300"/>
        <w:jc w:val="both"/>
        <w:rPr>
          <w:rFonts w:hint="default"/>
        </w:rPr>
      </w:pPr>
      <w:r>
        <w:rPr>
          <w:rFonts w:hint="eastAsia"/>
        </w:rPr>
        <w:t>　　○　総合事業の訪問型サービスの担い手を増やすため、身体介護を必要としないかたの生活援助を行う生活支援サポーター養成研修の受講者に対する補助を実施しました。</w:t>
      </w:r>
    </w:p>
    <w:p>
      <w:pPr>
        <w:pStyle w:val="0"/>
        <w:ind w:left="480" w:hanging="480" w:hangingChars="200"/>
        <w:jc w:val="both"/>
        <w:rPr>
          <w:rFonts w:hint="default"/>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②日常生活支援の推進</w:t>
      </w:r>
    </w:p>
    <w:p>
      <w:pPr>
        <w:pStyle w:val="0"/>
        <w:ind w:left="960" w:leftChars="300" w:hanging="240" w:hangingChars="100"/>
        <w:jc w:val="both"/>
        <w:rPr>
          <w:rFonts w:hint="default"/>
        </w:rPr>
      </w:pPr>
      <w:r>
        <w:rPr>
          <w:rFonts w:hint="eastAsia"/>
        </w:rPr>
        <w:t>○　現在、本市では、市が実施する</w:t>
      </w:r>
      <w:r>
        <w:rPr>
          <w:rFonts w:hint="default"/>
        </w:rPr>
        <w:t>生活支援サービス</w:t>
      </w:r>
      <w:r>
        <w:rPr>
          <w:rFonts w:hint="eastAsia"/>
        </w:rPr>
        <w:t>や</w:t>
      </w:r>
      <w:r>
        <w:rPr>
          <w:rFonts w:hint="default"/>
        </w:rPr>
        <w:t>、社会福祉協議会による家事援助や見守り支援、シルバー人材センターによる家事援助、民生委員・児童委員やボランティア等による見守り支援、民間事業者による家事援助や配食サービスなど、様々な機関により高齢者の日常生活支援が行われ</w:t>
      </w:r>
      <w:r>
        <w:rPr>
          <w:rFonts w:hint="eastAsia"/>
        </w:rPr>
        <w:t>ました</w:t>
      </w:r>
      <w:r>
        <w:rPr>
          <w:rFonts w:hint="default"/>
        </w:rPr>
        <w:t>。</w:t>
      </w:r>
    </w:p>
    <w:p>
      <w:pPr>
        <w:pStyle w:val="0"/>
        <w:jc w:val="both"/>
        <w:rPr>
          <w:rFonts w:hint="default"/>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③地域支え合い体制の整備</w:t>
      </w:r>
    </w:p>
    <w:p>
      <w:pPr>
        <w:pStyle w:val="0"/>
        <w:ind w:left="960" w:leftChars="300" w:hanging="240" w:hangingChars="100"/>
        <w:jc w:val="both"/>
        <w:rPr>
          <w:rFonts w:hint="default"/>
        </w:rPr>
      </w:pPr>
      <w:r>
        <w:rPr>
          <w:rFonts w:hint="eastAsia"/>
        </w:rPr>
        <w:t>○　現在、地域における福祉活動として、社会福祉協議会が地区福祉会を通じて進めている小地域ネットワーク活動を始め、民生委員・児童委員、自治会、シニアクラブ、ボランティアやＮＰＯなど、多様な主体による活動が行われています。本市では、これらの活動を継続していくための環境づくりを進め、地域で支え合い・助け合いの推進を図るため、ささえあいステーションを設置し、住民同士の支え合い体制の構築や地域の相互扶助（ご近所福祉）の「住民意識の醸成」に取り組みました。</w:t>
      </w:r>
    </w:p>
    <w:p>
      <w:pPr>
        <w:pStyle w:val="0"/>
        <w:ind w:left="960" w:leftChars="300" w:hanging="240" w:hangingChars="100"/>
        <w:rPr>
          <w:rFonts w:hint="default"/>
        </w:rPr>
      </w:pPr>
    </w:p>
    <w:p>
      <w:pPr>
        <w:pStyle w:val="0"/>
        <w:ind w:left="960" w:leftChars="300" w:hanging="240" w:hangingChars="100"/>
        <w:rPr>
          <w:rFonts w:hint="default"/>
        </w:rPr>
      </w:pPr>
    </w:p>
    <w:p>
      <w:pPr>
        <w:pStyle w:val="6"/>
        <w:ind w:left="0" w:leftChars="0" w:firstLine="480" w:firstLineChars="200"/>
        <w:rPr>
          <w:rFonts w:hint="default" w:ascii="ＭＳ ゴシック" w:hAnsi="ＭＳ ゴシック" w:eastAsia="ＭＳ ゴシック"/>
          <w:b w:val="0"/>
        </w:rPr>
      </w:pPr>
      <w:r>
        <w:rPr>
          <w:rFonts w:hint="default" w:ascii="ＭＳ ゴシック" w:hAnsi="ＭＳ ゴシック" w:eastAsia="ＭＳ ゴシック"/>
          <w:b w:val="0"/>
        </w:rPr>
        <w:t>e</w:t>
      </w:r>
      <w:r>
        <w:rPr>
          <w:rFonts w:hint="eastAsia" w:ascii="ＭＳ ゴシック" w:hAnsi="ＭＳ ゴシック" w:eastAsia="ＭＳ ゴシック"/>
          <w:b w:val="0"/>
        </w:rPr>
        <w:t>）在宅医療と介護の連携強化</w:t>
      </w: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①在宅医療・介護連携推進事業の推進</w:t>
      </w:r>
    </w:p>
    <w:p>
      <w:pPr>
        <w:pStyle w:val="0"/>
        <w:ind w:left="960" w:leftChars="200" w:hanging="480" w:hangingChars="200"/>
        <w:jc w:val="both"/>
        <w:rPr>
          <w:rFonts w:hint="default"/>
          <w:color w:val="0070C0"/>
        </w:rPr>
      </w:pPr>
      <w:bookmarkStart w:id="9" w:name="_Toc405397072"/>
      <w:bookmarkEnd w:id="9"/>
      <w:bookmarkStart w:id="10" w:name="_Toc405397073"/>
      <w:bookmarkEnd w:id="10"/>
      <w:bookmarkStart w:id="11" w:name="_Toc405397076"/>
      <w:bookmarkEnd w:id="11"/>
      <w:bookmarkStart w:id="12" w:name="_Toc405397082"/>
      <w:bookmarkEnd w:id="12"/>
      <w:r>
        <w:rPr>
          <w:rFonts w:hint="eastAsia"/>
        </w:rPr>
        <w:t>　○　医療と介護の両方を必要とする状態の高齢者が住み慣れた地域で自分らしい暮らしを続けることができるよう、医療機関と介護サービス事業者などの関係者の連携をめざして、在宅医療・介護連携推進事業に取り組みました。</w:t>
      </w:r>
    </w:p>
    <w:p>
      <w:pPr>
        <w:pStyle w:val="0"/>
        <w:ind w:left="480" w:leftChars="100" w:hanging="240" w:hangingChars="100"/>
        <w:rPr>
          <w:rFonts w:hint="default"/>
          <w:color w:val="0070C0"/>
        </w:rPr>
      </w:pPr>
    </w:p>
    <w:p>
      <w:pPr>
        <w:pStyle w:val="0"/>
        <w:ind w:firstLine="720" w:firstLineChars="300"/>
        <w:rPr>
          <w:rFonts w:hint="default" w:ascii="ＭＳ ゴシック" w:hAnsi="ＭＳ ゴシック" w:eastAsia="ＭＳ ゴシック"/>
        </w:rPr>
      </w:pPr>
      <w:r>
        <w:rPr>
          <w:rFonts w:hint="eastAsia"/>
        </w:rPr>
        <w:t>■</w:t>
      </w:r>
      <w:r>
        <w:rPr>
          <w:rFonts w:hint="eastAsia" w:ascii="ＭＳ ゴシック" w:hAnsi="ＭＳ ゴシック" w:eastAsia="ＭＳ ゴシック"/>
        </w:rPr>
        <w:t>在宅医療・介護連携推進事業の事業項目と主な取組内容</w:t>
      </w:r>
    </w:p>
    <w:tbl>
      <w:tblPr>
        <w:tblStyle w:val="60"/>
        <w:tblW w:w="9032" w:type="dxa"/>
        <w:tblInd w:w="704" w:type="dxa"/>
        <w:tblLayout w:type="fixed"/>
        <w:tblLook w:firstRow="1" w:lastRow="0" w:firstColumn="1" w:lastColumn="0" w:noHBand="0" w:noVBand="1" w:val="04A0"/>
      </w:tblPr>
      <w:tblGrid>
        <w:gridCol w:w="9032"/>
      </w:tblGrid>
      <w:tr>
        <w:trPr>
          <w:trHeight w:val="9730" w:hRule="atLeast"/>
        </w:trPr>
        <w:tc>
          <w:tcPr>
            <w:tcW w:w="90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□地域の医療・介護の資源の把握</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・医師会による「医療マップ」、「みのお認知症相談マップ」の作成、ホームページの作成</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・市による「高齢者福祉サービスのご案内」の作成</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□在宅医療・介護連携の課題の抽出と対応策の検討</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医師会による「在宅医療連携推進事業運営委員会」（隔月開催）において、地域の医療と介護の関係者、市などが参画し、在宅医療・介護連携の現状と課題の抽出、各機関において、課題に対する解決策に向けた取組を推進</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□切れ目のない在宅医療と介護の提供体制の構築推進</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医師会を核とした、多職種による在宅での看取りを含めた切れ目のない対応ができる体制の構築に向けて、診療所と病院の連携や在宅療養の後方支援のありかたを「在宅医療連携推進事業運営委員会」で検討</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□在宅医療・介護関係者の情報の共有の支援</w:t>
            </w:r>
          </w:p>
          <w:p>
            <w:pPr>
              <w:pStyle w:val="0"/>
              <w:autoSpaceDE w:val="0"/>
              <w:autoSpaceDN w:val="0"/>
              <w:adjustRightInd w:val="0"/>
              <w:ind w:left="480" w:leftChars="100" w:hanging="240" w:hangingChars="100"/>
              <w:jc w:val="both"/>
              <w:rPr>
                <w:rFonts w:hint="default" w:ascii="ＭＳ ゴシック" w:hAnsi="ＭＳ ゴシック" w:eastAsia="ＭＳ ゴシック"/>
                <w:sz w:val="24"/>
              </w:rPr>
            </w:pPr>
            <w:r>
              <w:rPr>
                <w:rFonts w:hint="eastAsia" w:ascii="ＭＳ 明朝" w:hAnsi="ＭＳ 明朝" w:eastAsia="ＭＳ 明朝"/>
                <w:sz w:val="24"/>
              </w:rPr>
              <w:t>・「主治医・介護支援専門員等の情報交換連絡票」を、認知症のかたとその家族への支援に、多くの職種が共通したアセスメントに活用できるよう改編</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□在宅医療・介護連携に関する相談支援</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・市、地域包括支援センター、居宅介護支援事業所を中心とした市民の介護相談対応</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・各病院の地域医療室を中心とした退院支援及び在宅相談支援</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・医師会配置の在宅医療コーディネーターによる関係機関との連携</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・歯科医師会による在宅歯科ケアステーションの設置</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□医療・介護関係者の研修</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・市による「多職種連携研修会」の開催（年３回）</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□地域住民への普及啓発</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・市民向けの在宅医療・介護サービスに関する講演会等の開催（年１回）</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□在宅医療・介護連携に関する関係市町の連携</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・本市と同じ二次医療圏の市町と池田保健所との情報交換や協議の実施</w:t>
            </w:r>
          </w:p>
        </w:tc>
      </w:tr>
    </w:tbl>
    <w:p>
      <w:pPr>
        <w:pStyle w:val="0"/>
        <w:rPr>
          <w:rFonts w:hint="default"/>
          <w:color w:val="0070C0"/>
        </w:rPr>
      </w:pPr>
    </w:p>
    <w:p>
      <w:pPr>
        <w:pStyle w:val="0"/>
        <w:rPr>
          <w:rFonts w:hint="default"/>
          <w:color w:val="0070C0"/>
        </w:rPr>
      </w:pPr>
    </w:p>
    <w:p>
      <w:pPr>
        <w:pStyle w:val="0"/>
        <w:rPr>
          <w:rFonts w:hint="default"/>
          <w:color w:val="0070C0"/>
        </w:rPr>
      </w:pPr>
    </w:p>
    <w:p>
      <w:pPr>
        <w:pStyle w:val="0"/>
        <w:rPr>
          <w:rFonts w:hint="default"/>
          <w:color w:val="0070C0"/>
        </w:rPr>
      </w:pP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②かかりつけ医等の普及・啓発</w:t>
      </w:r>
    </w:p>
    <w:p>
      <w:pPr>
        <w:pStyle w:val="0"/>
        <w:ind w:left="960" w:leftChars="300" w:hanging="240" w:hangingChars="100"/>
        <w:jc w:val="both"/>
        <w:rPr>
          <w:rFonts w:hint="default"/>
        </w:rPr>
      </w:pPr>
      <w:r>
        <w:rPr>
          <w:rFonts w:hint="eastAsia"/>
        </w:rPr>
        <w:t>○　高齢者が元気なときから「かかりつけ医」、「かかりつけ歯科医」、「かかりつけ薬剤師・薬局」を持ち、健康増進や病気の早期発見に取り組めるよう、普及・啓発を行いました。</w:t>
      </w:r>
    </w:p>
    <w:p>
      <w:pPr>
        <w:pStyle w:val="0"/>
        <w:ind w:left="960" w:leftChars="300" w:hanging="240" w:hangingChars="100"/>
        <w:jc w:val="both"/>
        <w:rPr>
          <w:rFonts w:hint="default"/>
        </w:rPr>
      </w:pPr>
    </w:p>
    <w:p>
      <w:pPr>
        <w:pStyle w:val="6"/>
        <w:ind w:left="0" w:leftChars="0" w:firstLine="480" w:firstLineChars="200"/>
        <w:jc w:val="both"/>
        <w:rPr>
          <w:rFonts w:hint="default" w:ascii="ＭＳ ゴシック" w:hAnsi="ＭＳ ゴシック" w:eastAsia="ＭＳ ゴシック"/>
          <w:b w:val="0"/>
        </w:rPr>
      </w:pPr>
      <w:r>
        <w:rPr>
          <w:rFonts w:hint="default" w:ascii="ＭＳ ゴシック" w:hAnsi="ＭＳ ゴシック" w:eastAsia="ＭＳ ゴシック"/>
          <w:b w:val="0"/>
        </w:rPr>
        <w:t>f</w:t>
      </w:r>
      <w:r>
        <w:rPr>
          <w:rFonts w:hint="eastAsia" w:ascii="ＭＳ ゴシック" w:hAnsi="ＭＳ ゴシック" w:eastAsia="ＭＳ ゴシック"/>
          <w:b w:val="0"/>
        </w:rPr>
        <w:t>）権利擁護の推進</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①高齢者虐待防止策の推進</w:t>
      </w:r>
    </w:p>
    <w:p>
      <w:pPr>
        <w:pStyle w:val="0"/>
        <w:ind w:left="960" w:leftChars="300" w:hanging="240" w:hangingChars="100"/>
        <w:jc w:val="both"/>
        <w:rPr>
          <w:rFonts w:hint="default"/>
        </w:rPr>
      </w:pPr>
      <w:r>
        <w:rPr>
          <w:rFonts w:hint="eastAsia"/>
        </w:rPr>
        <w:t>○　高齢者虐待への対応には、地域包括支援センター、介護サービス事業者、地域住民、地域における多様な関係団体との連携が不可欠であるため、迅速な対応体制の充実をめざして、「箕面市高齢者虐待対応マニュアル」の改訂に取り組みました。</w:t>
      </w:r>
    </w:p>
    <w:p>
      <w:pPr>
        <w:pStyle w:val="0"/>
        <w:ind w:left="960" w:leftChars="300" w:hanging="240" w:hangingChars="100"/>
        <w:jc w:val="both"/>
        <w:rPr>
          <w:rFonts w:hint="default"/>
        </w:rPr>
      </w:pPr>
      <w:r>
        <w:rPr>
          <w:rFonts w:hint="eastAsia"/>
        </w:rPr>
        <w:t>○　「成年後見制度利用促進法」に基づき、継続性を確保した法人後見体制の確保と実施に向けた検討を行いました。</w:t>
      </w:r>
    </w:p>
    <w:p>
      <w:pPr>
        <w:pStyle w:val="0"/>
        <w:ind w:left="960" w:leftChars="300" w:hanging="240" w:hangingChars="100"/>
        <w:jc w:val="both"/>
        <w:rPr>
          <w:rFonts w:hint="default"/>
        </w:rPr>
      </w:pPr>
      <w:r>
        <w:rPr>
          <w:rFonts w:hint="eastAsia"/>
        </w:rPr>
        <w:t>○　介護者による虐待を未然に防止するため、「男性介護者の会」開催など家族介護者への支援の充実を図りました。</w:t>
      </w:r>
    </w:p>
    <w:p>
      <w:pPr>
        <w:pStyle w:val="0"/>
        <w:jc w:val="both"/>
        <w:rPr>
          <w:rFonts w:hint="default"/>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②権利擁護の取組の充実</w:t>
      </w:r>
    </w:p>
    <w:p>
      <w:pPr>
        <w:pStyle w:val="0"/>
        <w:ind w:left="960" w:leftChars="300" w:hanging="240" w:hangingChars="100"/>
        <w:jc w:val="both"/>
        <w:rPr>
          <w:rFonts w:hint="default"/>
        </w:rPr>
      </w:pPr>
      <w:r>
        <w:rPr>
          <w:rFonts w:hint="eastAsia"/>
        </w:rPr>
        <w:t>○　身寄りがなく、成年後見制度の利用が困難な高齢者については、市が当事者に代わって成年後見制度の申立てを行う「市長申立て」や、低所得者への費用給付など、権利擁護を推進する各種制度を活用しました。</w:t>
      </w:r>
    </w:p>
    <w:p>
      <w:pPr>
        <w:pStyle w:val="0"/>
        <w:ind w:left="960" w:leftChars="300" w:hanging="240" w:hangingChars="100"/>
        <w:jc w:val="both"/>
        <w:rPr>
          <w:rFonts w:hint="default"/>
          <w:color w:val="FF0000"/>
        </w:rPr>
      </w:pPr>
      <w:r>
        <w:rPr>
          <w:rFonts w:hint="eastAsia"/>
        </w:rPr>
        <w:t>○　地域包括支援センターが中心となり、消費生活センター、警察、消防等の多様な関係機関とも連携を強化して、引き続き高齢者の消費者被害を未然に防止するよう努めました。</w:t>
      </w:r>
    </w:p>
    <w:p>
      <w:pPr>
        <w:pStyle w:val="0"/>
        <w:rPr>
          <w:rFonts w:hint="default"/>
          <w:color w:val="FF0000"/>
        </w:rPr>
      </w:pPr>
    </w:p>
    <w:p>
      <w:pPr>
        <w:pStyle w:val="5"/>
        <w:ind w:left="0" w:leftChars="0" w:firstLine="240" w:firstLineChars="100"/>
        <w:rPr>
          <w:rFonts w:hint="default" w:ascii="ＭＳ ゴシック" w:hAnsi="ＭＳ ゴシック" w:eastAsia="ＭＳ ゴシック"/>
        </w:rPr>
      </w:pPr>
      <w:bookmarkStart w:id="13" w:name="_Toc59007775"/>
      <w:r>
        <w:rPr>
          <w:rFonts w:hint="eastAsia" w:ascii="ＭＳ ゴシック" w:hAnsi="ＭＳ ゴシック" w:eastAsia="ＭＳ ゴシック"/>
        </w:rPr>
        <w:t>ウ）認知症高齢者支援策の充実</w:t>
      </w:r>
      <w:bookmarkEnd w:id="13"/>
    </w:p>
    <w:p>
      <w:pPr>
        <w:pStyle w:val="6"/>
        <w:ind w:left="0" w:leftChars="0" w:firstLine="480" w:firstLineChars="200"/>
        <w:rPr>
          <w:rFonts w:hint="default" w:ascii="ＭＳ ゴシック" w:hAnsi="ＭＳ ゴシック" w:eastAsia="ＭＳ ゴシック"/>
          <w:b w:val="0"/>
        </w:rPr>
      </w:pPr>
      <w:r>
        <w:rPr>
          <w:rFonts w:hint="eastAsia" w:ascii="ＭＳ ゴシック" w:hAnsi="ＭＳ ゴシック" w:eastAsia="ＭＳ ゴシック"/>
          <w:b w:val="0"/>
        </w:rPr>
        <w:t>a</w:t>
      </w:r>
      <w:r>
        <w:rPr>
          <w:rFonts w:hint="eastAsia" w:ascii="ＭＳ ゴシック" w:hAnsi="ＭＳ ゴシック" w:eastAsia="ＭＳ ゴシック"/>
          <w:b w:val="0"/>
        </w:rPr>
        <w:t>）認知症予防と啓発の推進</w:t>
      </w:r>
    </w:p>
    <w:p>
      <w:pPr>
        <w:pStyle w:val="0"/>
        <w:autoSpaceDE w:val="0"/>
        <w:autoSpaceDN w:val="0"/>
        <w:adjustRightInd w:val="0"/>
        <w:ind w:firstLine="480" w:firstLineChars="200"/>
        <w:rPr>
          <w:rFonts w:hint="default" w:ascii="ＭＳ ゴシック" w:hAnsi="ＭＳ ゴシック" w:eastAsia="ＭＳ ゴシック"/>
        </w:rPr>
      </w:pPr>
      <w:r>
        <w:rPr>
          <w:rFonts w:hint="eastAsia" w:ascii="ＭＳ ゴシック" w:hAnsi="ＭＳ ゴシック" w:eastAsia="ＭＳ ゴシック"/>
        </w:rPr>
        <w:t>■認知症予防の取組内容</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□認知症に関する講座</w:t>
            </w:r>
          </w:p>
          <w:p>
            <w:pPr>
              <w:pStyle w:val="0"/>
              <w:autoSpaceDE w:val="0"/>
              <w:autoSpaceDN w:val="0"/>
              <w:adjustRightInd w:val="0"/>
              <w:ind w:left="240" w:left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認知症に関する正しい知識を得ることは、認知症の発症や進行を遅らせ、早期に治療へつながる効果があるため、市の認知症地域支援推進員が中心となり、幅広い世代への講座や前期高齢者をターゲットとした教室の開催を行いました。</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□認知症予防推進員の養成</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街かどデイハウスや高齢者ふれあいいきいきサロン等、地域の通いの場での認知症予防と啓発の役割を担う「認知症予防推進員」を養成しました。</w:t>
            </w:r>
          </w:p>
          <w:p>
            <w:pPr>
              <w:pStyle w:val="0"/>
              <w:autoSpaceDE w:val="0"/>
              <w:autoSpaceDN w:val="0"/>
              <w:adjustRightInd w:val="0"/>
              <w:ind w:left="240" w:hanging="240" w:hangingChars="10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□認知症予防自主グループへの支援</w:t>
            </w:r>
          </w:p>
          <w:p>
            <w:pPr>
              <w:pStyle w:val="0"/>
              <w:autoSpaceDE w:val="0"/>
              <w:autoSpaceDN w:val="0"/>
              <w:adjustRightInd w:val="0"/>
              <w:ind w:left="240" w:hanging="240" w:hangingChars="100"/>
              <w:jc w:val="both"/>
              <w:rPr>
                <w:rFonts w:hint="default" w:ascii="ＭＳ 明朝" w:hAnsi="ＭＳ 明朝" w:eastAsia="ＭＳ 明朝"/>
                <w:color w:val="FF0000"/>
                <w:sz w:val="24"/>
              </w:rPr>
            </w:pPr>
            <w:r>
              <w:rPr>
                <w:rFonts w:hint="eastAsia"/>
                <w:color w:val="000000" w:themeColor="text1"/>
                <w:sz w:val="24"/>
              </w:rPr>
              <w:t>　</w:t>
            </w:r>
            <w:r>
              <w:rPr>
                <w:rFonts w:hint="eastAsia" w:ascii="ＭＳ 明朝" w:hAnsi="ＭＳ 明朝" w:eastAsia="ＭＳ 明朝"/>
                <w:color w:val="000000" w:themeColor="text1"/>
                <w:sz w:val="24"/>
              </w:rPr>
              <w:t>認知症についてより具体的に理解を深めるとともに、継続的に予防活動ができるように「認知症予防自主グループ」の立ち上げ及び支援を行いました。</w:t>
            </w:r>
          </w:p>
        </w:tc>
      </w:tr>
    </w:tbl>
    <w:p>
      <w:pPr>
        <w:pStyle w:val="0"/>
        <w:ind w:firstLine="480" w:firstLineChars="200"/>
        <w:rPr>
          <w:rFonts w:hint="default"/>
        </w:rPr>
      </w:pPr>
      <w:bookmarkStart w:id="14" w:name="_Hlk499199831"/>
      <w:bookmarkEnd w:id="14"/>
      <w:bookmarkStart w:id="15" w:name="_Toc512263467"/>
      <w:bookmarkEnd w:id="15"/>
    </w:p>
    <w:p>
      <w:pPr>
        <w:pStyle w:val="0"/>
        <w:ind w:firstLine="480" w:firstLineChars="200"/>
        <w:rPr>
          <w:rFonts w:hint="default"/>
        </w:rPr>
      </w:pP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ind w:left="240" w:hanging="240" w:hangingChars="10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□医療と介護データの分析</w:t>
            </w:r>
          </w:p>
          <w:p>
            <w:pPr>
              <w:pStyle w:val="0"/>
              <w:autoSpaceDE w:val="0"/>
              <w:autoSpaceDN w:val="0"/>
              <w:adjustRightInd w:val="0"/>
              <w:ind w:left="240" w:leftChars="100"/>
              <w:jc w:val="both"/>
              <w:rPr>
                <w:rFonts w:hint="default" w:ascii="ＭＳ 明朝" w:hAnsi="ＭＳ 明朝" w:eastAsia="ＭＳ 明朝"/>
                <w:color w:val="FF0000"/>
                <w:sz w:val="24"/>
              </w:rPr>
            </w:pPr>
            <w:r>
              <w:rPr>
                <w:rFonts w:hint="eastAsia" w:ascii="ＭＳ 明朝" w:hAnsi="ＭＳ 明朝" w:eastAsia="ＭＳ 明朝"/>
                <w:color w:val="000000" w:themeColor="text1"/>
                <w:sz w:val="24"/>
              </w:rPr>
              <w:t>認知症に関するエビデンスの収集を行うため、</w:t>
            </w:r>
            <w:r>
              <w:rPr>
                <w:rFonts w:hint="default" w:ascii="ＭＳ 明朝" w:hAnsi="ＭＳ 明朝" w:eastAsia="ＭＳ 明朝"/>
                <w:color w:val="000000" w:themeColor="text1"/>
                <w:sz w:val="24"/>
              </w:rPr>
              <w:t>65</w:t>
            </w:r>
            <w:r>
              <w:rPr>
                <w:rFonts w:hint="default" w:ascii="ＭＳ 明朝" w:hAnsi="ＭＳ 明朝" w:eastAsia="ＭＳ 明朝"/>
                <w:color w:val="000000" w:themeColor="text1"/>
                <w:sz w:val="24"/>
              </w:rPr>
              <w:t>歳から</w:t>
            </w:r>
            <w:r>
              <w:rPr>
                <w:rFonts w:hint="default" w:ascii="ＭＳ 明朝" w:hAnsi="ＭＳ 明朝" w:eastAsia="ＭＳ 明朝"/>
                <w:color w:val="000000" w:themeColor="text1"/>
                <w:sz w:val="24"/>
              </w:rPr>
              <w:t>74</w:t>
            </w:r>
            <w:r>
              <w:rPr>
                <w:rFonts w:hint="default" w:ascii="ＭＳ 明朝" w:hAnsi="ＭＳ 明朝" w:eastAsia="ＭＳ 明朝"/>
                <w:color w:val="000000" w:themeColor="text1"/>
                <w:sz w:val="24"/>
              </w:rPr>
              <w:t>歳の国民健康保険被保険者（</w:t>
            </w:r>
            <w:r>
              <w:rPr>
                <w:rFonts w:hint="default" w:ascii="ＭＳ 明朝" w:hAnsi="ＭＳ 明朝" w:eastAsia="ＭＳ 明朝"/>
                <w:color w:val="000000" w:themeColor="text1"/>
                <w:sz w:val="24"/>
              </w:rPr>
              <w:t>11,643</w:t>
            </w:r>
            <w:r>
              <w:rPr>
                <w:rFonts w:hint="default" w:ascii="ＭＳ 明朝" w:hAnsi="ＭＳ 明朝" w:eastAsia="ＭＳ 明朝"/>
                <w:color w:val="000000" w:themeColor="text1"/>
                <w:sz w:val="24"/>
              </w:rPr>
              <w:t>人）と</w:t>
            </w:r>
            <w:r>
              <w:rPr>
                <w:rFonts w:hint="default" w:ascii="ＭＳ 明朝" w:hAnsi="ＭＳ 明朝" w:eastAsia="ＭＳ 明朝"/>
                <w:color w:val="000000" w:themeColor="text1"/>
                <w:sz w:val="24"/>
              </w:rPr>
              <w:t>75</w:t>
            </w:r>
            <w:r>
              <w:rPr>
                <w:rFonts w:hint="default" w:ascii="ＭＳ 明朝" w:hAnsi="ＭＳ 明朝" w:eastAsia="ＭＳ 明朝"/>
                <w:color w:val="000000" w:themeColor="text1"/>
                <w:sz w:val="24"/>
              </w:rPr>
              <w:t>歳以上の後期高齢者医療被保険者（</w:t>
            </w:r>
            <w:r>
              <w:rPr>
                <w:rFonts w:hint="default" w:ascii="ＭＳ 明朝" w:hAnsi="ＭＳ 明朝" w:eastAsia="ＭＳ 明朝"/>
                <w:color w:val="000000" w:themeColor="text1"/>
                <w:sz w:val="24"/>
              </w:rPr>
              <w:t>17,955</w:t>
            </w:r>
            <w:r>
              <w:rPr>
                <w:rFonts w:hint="default" w:ascii="ＭＳ 明朝" w:hAnsi="ＭＳ 明朝" w:eastAsia="ＭＳ 明朝"/>
                <w:color w:val="000000" w:themeColor="text1"/>
                <w:sz w:val="24"/>
              </w:rPr>
              <w:t>人）の医療と介護データの分析を行いました。糖尿病や高血圧症などの生活習慣病との関連性があり、生活習慣病の発症予防や重症化予防が認知症の発症や進行を遅らせる要因のひとつであると示唆されます。</w:t>
            </w:r>
          </w:p>
        </w:tc>
      </w:tr>
    </w:tbl>
    <w:p>
      <w:pPr>
        <w:pStyle w:val="0"/>
        <w:ind w:firstLine="480" w:firstLineChars="200"/>
        <w:rPr>
          <w:rFonts w:hint="default"/>
        </w:rPr>
      </w:pPr>
    </w:p>
    <w:p>
      <w:pPr>
        <w:pStyle w:val="6"/>
        <w:ind w:left="0" w:leftChars="0" w:firstLine="480" w:firstLineChars="200"/>
        <w:rPr>
          <w:rFonts w:hint="default" w:ascii="ＭＳ ゴシック" w:hAnsi="ＭＳ ゴシック" w:eastAsia="ＭＳ ゴシック"/>
          <w:b w:val="0"/>
        </w:rPr>
      </w:pPr>
      <w:r>
        <w:rPr>
          <w:rFonts w:hint="eastAsia" w:ascii="ＭＳ ゴシック" w:hAnsi="ＭＳ ゴシック" w:eastAsia="ＭＳ ゴシック"/>
          <w:b w:val="0"/>
        </w:rPr>
        <w:t>b</w:t>
      </w:r>
      <w:r>
        <w:rPr>
          <w:rFonts w:hint="eastAsia" w:ascii="ＭＳ ゴシック" w:hAnsi="ＭＳ ゴシック" w:eastAsia="ＭＳ ゴシック"/>
          <w:b w:val="0"/>
        </w:rPr>
        <w:t>）認知症の早期発見・早期対応の推進</w:t>
      </w:r>
    </w:p>
    <w:p>
      <w:pPr>
        <w:pStyle w:val="7"/>
        <w:ind w:left="0" w:leftChars="0" w:firstLine="480" w:firstLineChars="200"/>
        <w:rPr>
          <w:rFonts w:hint="default" w:ascii="ＭＳ ゴシック" w:hAnsi="ＭＳ ゴシック" w:eastAsia="ＭＳ ゴシック"/>
        </w:rPr>
      </w:pPr>
      <w:r>
        <w:rPr>
          <w:rFonts w:hint="eastAsia" w:ascii="ＭＳ ゴシック" w:hAnsi="ＭＳ ゴシック" w:eastAsia="ＭＳ ゴシック"/>
        </w:rPr>
        <w:t>①早期発見、早期対応</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□認知機能低下サインへの気づき</w:t>
            </w:r>
          </w:p>
          <w:p>
            <w:pPr>
              <w:pStyle w:val="0"/>
              <w:autoSpaceDE w:val="0"/>
              <w:autoSpaceDN w:val="0"/>
              <w:adjustRightInd w:val="0"/>
              <w:ind w:left="240" w:left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できるだけ早く発見し、相談、治療、適切なサポートを受けることで、進行を遅らせたり、今後の生活の準備をすることができる可能性があるため、認知機能の低下サインに気づけるように以下の取組を行いました。</w:t>
            </w:r>
          </w:p>
          <w:p>
            <w:pPr>
              <w:pStyle w:val="0"/>
              <w:autoSpaceDE w:val="0"/>
              <w:autoSpaceDN w:val="0"/>
              <w:adjustRightInd w:val="0"/>
              <w:ind w:firstLine="240" w:firstLine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・箕面市版認知症ケアパス「認知症安心ガイド」の改訂</w:t>
            </w:r>
          </w:p>
          <w:p>
            <w:pPr>
              <w:pStyle w:val="0"/>
              <w:autoSpaceDE w:val="0"/>
              <w:autoSpaceDN w:val="0"/>
              <w:adjustRightInd w:val="0"/>
              <w:ind w:firstLine="240" w:firstLine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・広報紙に「認知症安心ガイド」を掲載し、市民全体への啓発</w:t>
            </w:r>
          </w:p>
          <w:p>
            <w:pPr>
              <w:pStyle w:val="0"/>
              <w:autoSpaceDE w:val="0"/>
              <w:autoSpaceDN w:val="0"/>
              <w:adjustRightInd w:val="0"/>
              <w:ind w:firstLine="240" w:firstLine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・介護保険料決定通知書に「認知症安心ガイド」を同封し、約</w:t>
            </w:r>
            <w:r>
              <w:rPr>
                <w:rFonts w:hint="default" w:ascii="ＭＳ 明朝" w:hAnsi="ＭＳ 明朝" w:eastAsia="ＭＳ 明朝"/>
                <w:color w:val="000000" w:themeColor="text1"/>
                <w:sz w:val="24"/>
              </w:rPr>
              <w:t>35,000</w:t>
            </w:r>
            <w:r>
              <w:rPr>
                <w:rFonts w:hint="default" w:ascii="ＭＳ 明朝" w:hAnsi="ＭＳ 明朝" w:eastAsia="ＭＳ 明朝"/>
                <w:color w:val="000000" w:themeColor="text1"/>
                <w:sz w:val="24"/>
              </w:rPr>
              <w:t>人へ発送</w:t>
            </w:r>
          </w:p>
          <w:p>
            <w:pPr>
              <w:pStyle w:val="0"/>
              <w:autoSpaceDE w:val="0"/>
              <w:autoSpaceDN w:val="0"/>
              <w:adjustRightInd w:val="0"/>
              <w:ind w:firstLine="240" w:firstLine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・認知機能検査アプリが入ったタブレットの体験会の開催</w:t>
            </w:r>
          </w:p>
          <w:p>
            <w:pPr>
              <w:pStyle w:val="0"/>
              <w:autoSpaceDE w:val="0"/>
              <w:autoSpaceDN w:val="0"/>
              <w:adjustRightInd w:val="0"/>
              <w:ind w:left="480" w:leftChars="10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・地域包括支援センター、社会福祉協議会、稲ふれあいセンターの計７か所にタブレットを設置</w:t>
            </w:r>
          </w:p>
          <w:p>
            <w:pPr>
              <w:pStyle w:val="0"/>
              <w:autoSpaceDE w:val="0"/>
              <w:autoSpaceDN w:val="0"/>
              <w:adjustRightInd w:val="0"/>
              <w:ind w:left="480" w:leftChars="10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sz w:val="24"/>
              </w:rPr>
              <w:t>約</w:t>
            </w:r>
            <w:r>
              <w:rPr>
                <w:rFonts w:hint="eastAsia" w:ascii="ＭＳ 明朝" w:hAnsi="ＭＳ 明朝" w:eastAsia="ＭＳ 明朝"/>
                <w:sz w:val="24"/>
              </w:rPr>
              <w:t>45</w:t>
            </w:r>
            <w:r>
              <w:rPr>
                <w:rFonts w:hint="eastAsia" w:ascii="ＭＳ 明朝" w:hAnsi="ＭＳ 明朝" w:eastAsia="ＭＳ 明朝"/>
                <w:sz w:val="24"/>
              </w:rPr>
              <w:t>分間スクリーンを使って、脳の認知機能を見ながら集団で実施する簡易測定会</w:t>
            </w:r>
            <w:r>
              <w:rPr>
                <w:rFonts w:hint="default" w:ascii="ＭＳ 明朝" w:hAnsi="ＭＳ 明朝" w:eastAsia="ＭＳ 明朝"/>
                <w:color w:val="000000" w:themeColor="text1"/>
                <w:sz w:val="24"/>
              </w:rPr>
              <w:t>（ファイブ・コグ）</w:t>
            </w:r>
            <w:r>
              <w:rPr>
                <w:rFonts w:hint="eastAsia" w:ascii="ＭＳ 明朝" w:hAnsi="ＭＳ 明朝" w:eastAsia="ＭＳ 明朝"/>
                <w:sz w:val="24"/>
              </w:rPr>
              <w:t>の開催</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□医療機関への受診勧奨</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状態に応じて地域包括支援センターの促しや「みのお認知症相談マップ」を活用し、認知症状の状態に応じたサービス利用や、医療機関への受診を勧奨しました。</w:t>
            </w:r>
          </w:p>
        </w:tc>
      </w:tr>
    </w:tbl>
    <w:p>
      <w:pPr>
        <w:pStyle w:val="0"/>
        <w:ind w:firstLine="480" w:firstLineChars="200"/>
        <w:rPr>
          <w:rFonts w:hint="default"/>
        </w:rPr>
      </w:pPr>
      <w:bookmarkStart w:id="16" w:name="_Toc512263470"/>
      <w:bookmarkEnd w:id="16"/>
    </w:p>
    <w:p>
      <w:pPr>
        <w:pStyle w:val="0"/>
        <w:rPr>
          <w:rFonts w:hint="default" w:ascii="ＭＳ ゴシック" w:hAnsi="ＭＳ ゴシック" w:eastAsia="ＭＳ ゴシック"/>
        </w:rPr>
      </w:pPr>
      <w:r>
        <w:rPr>
          <w:rFonts w:hint="eastAsia"/>
          <w:b w:val="1"/>
        </w:rPr>
        <w:t>　　</w:t>
      </w:r>
      <w:r>
        <w:rPr>
          <w:rFonts w:hint="eastAsia" w:ascii="ＭＳ ゴシック" w:hAnsi="ＭＳ ゴシック" w:eastAsia="ＭＳ ゴシック"/>
        </w:rPr>
        <w:t>②認知症初期集中支援チームによる支援</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□連携・指導・助言</w:t>
            </w:r>
          </w:p>
          <w:p>
            <w:pPr>
              <w:pStyle w:val="0"/>
              <w:autoSpaceDE w:val="0"/>
              <w:autoSpaceDN w:val="0"/>
              <w:adjustRightInd w:val="0"/>
              <w:ind w:left="240" w:left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地域包括支援センター、介護サービス事業者などと連携し、認知症相談状況を確認し必要な指導助言等の支援を行いました。</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□特別集中支援チームによる支援</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color w:val="000000" w:themeColor="text1"/>
                <w:sz w:val="24"/>
              </w:rPr>
              <w:t>　</w:t>
            </w:r>
            <w:r>
              <w:rPr>
                <w:rFonts w:hint="eastAsia" w:ascii="ＭＳ 明朝" w:hAnsi="ＭＳ 明朝" w:eastAsia="ＭＳ 明朝"/>
                <w:color w:val="000000" w:themeColor="text1"/>
                <w:sz w:val="24"/>
              </w:rPr>
              <w:t>医師と保健師で構成する認知症初期集中支援チームにより、医療・介護サービスにつながっていない認知症高齢者等とその家族に対し、適切かつ必要なサービスが受けられるよう医療機関への受診勧奨や同行受診などを行いました。また、地域の医療機関と連携し、毎月チームでの情報共有を行い、困難事案の検証や支援方針のありかた等を検討しました。</w:t>
            </w: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rPr>
        <w:br w:type="page"/>
      </w:r>
      <w:r>
        <w:rPr>
          <w:rFonts w:hint="eastAsia" w:ascii="ＭＳ ゴシック" w:hAnsi="ＭＳ ゴシック" w:eastAsia="ＭＳ ゴシック"/>
          <w:color w:val="000000" w:themeColor="text1"/>
        </w:rPr>
        <w:t>■認知症初期集中支援チームによる主な取組内容</w:t>
      </w:r>
    </w:p>
    <w:p>
      <w:pPr>
        <w:pStyle w:val="0"/>
        <w:rPr>
          <w:rFonts w:hint="default" w:ascii="ＭＳ ゴシック" w:hAnsi="ＭＳ ゴシック" w:eastAsia="ＭＳ ゴシック"/>
        </w:rPr>
      </w:pPr>
      <w:r>
        <w:rPr>
          <w:rFonts w:hint="eastAsia" w:ascii="ＭＳ ゴシック" w:hAnsi="ＭＳ ゴシック" w:eastAsia="ＭＳ ゴシック"/>
        </w:rPr>
        <w:t>（全</w:t>
      </w:r>
      <w:r>
        <w:rPr>
          <w:rFonts w:hint="eastAsia" w:ascii="ＭＳ ゴシック" w:hAnsi="ＭＳ ゴシック" w:eastAsia="ＭＳ ゴシック"/>
        </w:rPr>
        <w:t>198</w:t>
      </w:r>
      <w:r>
        <w:rPr>
          <w:rFonts w:hint="eastAsia" w:ascii="ＭＳ ゴシック" w:hAnsi="ＭＳ ゴシック" w:eastAsia="ＭＳ ゴシック"/>
        </w:rPr>
        <w:t>件：平成</w:t>
      </w:r>
      <w:r>
        <w:rPr>
          <w:rFonts w:hint="eastAsia" w:ascii="ＭＳ ゴシック" w:hAnsi="ＭＳ ゴシック" w:eastAsia="ＭＳ ゴシック"/>
        </w:rPr>
        <w:t>31</w:t>
      </w:r>
      <w:r>
        <w:rPr>
          <w:rFonts w:hint="eastAsia" w:ascii="ＭＳ ゴシック" w:hAnsi="ＭＳ ゴシック" w:eastAsia="ＭＳ ゴシック"/>
        </w:rPr>
        <w:t>年</w:t>
      </w:r>
      <w:r>
        <w:rPr>
          <w:rFonts w:hint="eastAsia" w:ascii="ＭＳ ゴシック" w:hAnsi="ＭＳ ゴシック" w:eastAsia="ＭＳ ゴシック"/>
        </w:rPr>
        <w:t>(2019</w:t>
      </w:r>
      <w:r>
        <w:rPr>
          <w:rFonts w:hint="eastAsia" w:ascii="ＭＳ ゴシック" w:hAnsi="ＭＳ ゴシック" w:eastAsia="ＭＳ ゴシック"/>
        </w:rPr>
        <w:t>年</w:t>
      </w:r>
      <w:r>
        <w:rPr>
          <w:rFonts w:hint="eastAsia" w:ascii="ＭＳ ゴシック" w:hAnsi="ＭＳ ゴシック" w:eastAsia="ＭＳ ゴシック"/>
        </w:rPr>
        <w:t>)</w:t>
      </w:r>
      <w:r>
        <w:rPr>
          <w:rFonts w:hint="eastAsia" w:ascii="ＭＳ ゴシック" w:hAnsi="ＭＳ ゴシック" w:eastAsia="ＭＳ ゴシック"/>
        </w:rPr>
        <w:t>４月～令和２年</w:t>
      </w:r>
      <w:r>
        <w:rPr>
          <w:rFonts w:hint="eastAsia" w:ascii="ＭＳ ゴシック" w:hAnsi="ＭＳ ゴシック" w:eastAsia="ＭＳ ゴシック"/>
        </w:rPr>
        <w:t>(2020</w:t>
      </w:r>
      <w:r>
        <w:rPr>
          <w:rFonts w:hint="eastAsia" w:ascii="ＭＳ ゴシック" w:hAnsi="ＭＳ ゴシック" w:eastAsia="ＭＳ ゴシック"/>
        </w:rPr>
        <w:t>年</w:t>
      </w:r>
      <w:r>
        <w:rPr>
          <w:rFonts w:hint="eastAsia" w:ascii="ＭＳ ゴシック" w:hAnsi="ＭＳ ゴシック" w:eastAsia="ＭＳ ゴシック"/>
        </w:rPr>
        <w:t>)</w:t>
      </w:r>
      <w:r>
        <w:rPr>
          <w:rFonts w:hint="eastAsia" w:ascii="ＭＳ ゴシック" w:hAnsi="ＭＳ ゴシック" w:eastAsia="ＭＳ ゴシック"/>
        </w:rPr>
        <w:t>３月対応分）</w:t>
      </w:r>
    </w:p>
    <w:p>
      <w:pPr>
        <w:pStyle w:val="0"/>
        <w:rPr>
          <w:rFonts w:hint="default"/>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105410</wp:posOffset>
                </wp:positionH>
                <wp:positionV relativeFrom="paragraph">
                  <wp:posOffset>102235</wp:posOffset>
                </wp:positionV>
                <wp:extent cx="5903595" cy="638683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5903595" cy="638683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8.0500000000000007pt;mso-position-vertical-relative:text;mso-position-horizontal-relative:text;position:absolute;height:502.9pt;mso-wrap-distance-top:0pt;width:464.85pt;mso-wrap-distance-left:16pt;margin-left:8.3000000000000007pt;z-index:15;" o:spid="_x0000_s104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ascii="ＭＳ ゴシック" w:hAnsi="ＭＳ ゴシック" w:eastAsia="ＭＳ ゴシック"/>
        </w:rPr>
      </w:pPr>
      <w:r>
        <w:rPr>
          <w:rFonts w:hint="eastAsia"/>
        </w:rPr>
        <w:t>　　</w:t>
      </w:r>
      <w:r>
        <w:rPr>
          <w:rFonts w:hint="eastAsia" w:ascii="ＭＳ ゴシック" w:hAnsi="ＭＳ ゴシック" w:eastAsia="ＭＳ ゴシック"/>
        </w:rPr>
        <w:t>１．相談内容内訳</w:t>
      </w:r>
    </w:p>
    <w:p>
      <w:pPr>
        <w:pStyle w:val="0"/>
        <w:rPr>
          <w:rFonts w:hint="default" w:ascii="ＭＳ ゴシック" w:hAnsi="ＭＳ ゴシック" w:eastAsia="ＭＳ ゴシック"/>
        </w:rPr>
      </w:pPr>
      <w:r>
        <w:rPr>
          <w:rFonts w:hint="default" w:ascii="ＭＳ ゴシック" w:hAnsi="ＭＳ ゴシック" w:eastAsia="ＭＳ ゴシック"/>
        </w:rPr>
        <w:drawing>
          <wp:anchor distT="0" distB="0" distL="114300" distR="114300" simplePos="0" relativeHeight="16" behindDoc="0" locked="0" layoutInCell="1" hidden="0" allowOverlap="1">
            <wp:simplePos x="0" y="0"/>
            <wp:positionH relativeFrom="column">
              <wp:posOffset>428625</wp:posOffset>
            </wp:positionH>
            <wp:positionV relativeFrom="paragraph">
              <wp:posOffset>11430</wp:posOffset>
            </wp:positionV>
            <wp:extent cx="5248275" cy="2714625"/>
            <wp:effectExtent l="0" t="0" r="0" b="0"/>
            <wp:wrapNone/>
            <wp:docPr id="1047" name="Picture 2"/>
            <a:graphic xmlns:a="http://schemas.openxmlformats.org/drawingml/2006/main">
              <a:graphicData uri="http://schemas.openxmlformats.org/drawingml/2006/picture">
                <pic:pic xmlns:pic="http://schemas.openxmlformats.org/drawingml/2006/picture">
                  <pic:nvPicPr>
                    <pic:cNvPr id="1047" name="Picture 2"/>
                    <pic:cNvPicPr>
                      <a:picLocks noChangeAspect="1" noChangeArrowheads="1"/>
                    </pic:cNvPicPr>
                  </pic:nvPicPr>
                  <pic:blipFill>
                    <a:blip r:embed="rId23"/>
                    <a:stretch>
                      <a:fillRect/>
                    </a:stretch>
                  </pic:blipFill>
                  <pic:spPr>
                    <a:xfrm>
                      <a:off x="0" y="0"/>
                      <a:ext cx="5248275" cy="2714625"/>
                    </a:xfrm>
                    <a:prstGeom prst="rect">
                      <a:avLst/>
                    </a:prstGeom>
                    <a:noFill/>
                    <a:ln>
                      <a:noFill/>
                    </a:ln>
                  </pic:spPr>
                </pic:pic>
              </a:graphicData>
            </a:graphic>
          </wp:anchor>
        </w:drawing>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drawing>
          <wp:anchor distT="0" distB="0" distL="114300" distR="114300" simplePos="0" relativeHeight="17" behindDoc="0" locked="0" layoutInCell="1" hidden="0" allowOverlap="1">
            <wp:simplePos x="0" y="0"/>
            <wp:positionH relativeFrom="column">
              <wp:posOffset>3686175</wp:posOffset>
            </wp:positionH>
            <wp:positionV relativeFrom="paragraph">
              <wp:posOffset>190500</wp:posOffset>
            </wp:positionV>
            <wp:extent cx="1990725" cy="2124075"/>
            <wp:effectExtent l="0" t="0" r="0" b="0"/>
            <wp:wrapNone/>
            <wp:docPr id="1048" name="Picture 4"/>
            <a:graphic xmlns:a="http://schemas.openxmlformats.org/drawingml/2006/main">
              <a:graphicData uri="http://schemas.openxmlformats.org/drawingml/2006/picture">
                <pic:pic xmlns:pic="http://schemas.openxmlformats.org/drawingml/2006/picture">
                  <pic:nvPicPr>
                    <pic:cNvPr id="1048" name="Picture 4"/>
                    <pic:cNvPicPr>
                      <a:picLocks noChangeAspect="1" noChangeArrowheads="1"/>
                    </pic:cNvPicPr>
                  </pic:nvPicPr>
                  <pic:blipFill>
                    <a:blip r:embed="rId24"/>
                    <a:srcRect l="22879" b="21754"/>
                    <a:stretch>
                      <a:fillRect/>
                    </a:stretch>
                  </pic:blipFill>
                  <pic:spPr>
                    <a:xfrm>
                      <a:off x="0" y="0"/>
                      <a:ext cx="1990725" cy="2124075"/>
                    </a:xfrm>
                    <a:prstGeom prst="rect">
                      <a:avLst/>
                    </a:prstGeom>
                    <a:noFill/>
                    <a:ln>
                      <a:noFill/>
                    </a:ln>
                  </pic:spPr>
                </pic:pic>
              </a:graphicData>
            </a:graphic>
          </wp:anchor>
        </w:drawing>
      </w:r>
    </w:p>
    <w:p>
      <w:pPr>
        <w:pStyle w:val="0"/>
        <w:rPr>
          <w:rFonts w:hint="default" w:ascii="ＭＳ ゴシック" w:hAnsi="ＭＳ ゴシック" w:eastAsia="ＭＳ ゴシック"/>
        </w:rPr>
      </w:pPr>
      <w:r>
        <w:rPr>
          <w:rFonts w:hint="eastAsia" w:ascii="ＭＳ ゴシック" w:hAnsi="ＭＳ ゴシック" w:eastAsia="ＭＳ ゴシック"/>
        </w:rPr>
        <w:t>　　２．性別　　　　　　　　　　　　　３．年齢</w:t>
      </w:r>
    </w:p>
    <w:p>
      <w:pPr>
        <w:pStyle w:val="0"/>
        <w:rPr>
          <w:rFonts w:hint="default" w:ascii="ＭＳ ゴシック" w:hAnsi="ＭＳ ゴシック" w:eastAsia="ＭＳ ゴシック"/>
        </w:rPr>
      </w:pPr>
      <w:r>
        <w:rPr>
          <w:rFonts w:hint="default" w:ascii="ＭＳ ゴシック" w:hAnsi="ＭＳ ゴシック" w:eastAsia="ＭＳ ゴシック"/>
        </w:rPr>
        <w:drawing>
          <wp:anchor distT="0" distB="0" distL="114300" distR="114300" simplePos="0" relativeHeight="18" behindDoc="0" locked="0" layoutInCell="1" hidden="0" allowOverlap="1">
            <wp:simplePos x="0" y="0"/>
            <wp:positionH relativeFrom="column">
              <wp:posOffset>1038225</wp:posOffset>
            </wp:positionH>
            <wp:positionV relativeFrom="paragraph">
              <wp:posOffset>209550</wp:posOffset>
            </wp:positionV>
            <wp:extent cx="1609725" cy="1695450"/>
            <wp:effectExtent l="0" t="0" r="0" b="0"/>
            <wp:wrapNone/>
            <wp:docPr id="1049" name="Picture 3"/>
            <a:graphic xmlns:a="http://schemas.openxmlformats.org/drawingml/2006/main">
              <a:graphicData uri="http://schemas.openxmlformats.org/drawingml/2006/picture">
                <pic:pic xmlns:pic="http://schemas.openxmlformats.org/drawingml/2006/picture">
                  <pic:nvPicPr>
                    <pic:cNvPr id="1049" name="Picture 3"/>
                    <pic:cNvPicPr>
                      <a:picLocks noChangeAspect="1" noChangeArrowheads="1"/>
                    </pic:cNvPicPr>
                  </pic:nvPicPr>
                  <pic:blipFill>
                    <a:blip r:embed="rId25"/>
                    <a:srcRect l="16667" t="17194" r="20740" b="20352"/>
                    <a:stretch>
                      <a:fillRect/>
                    </a:stretch>
                  </pic:blipFill>
                  <pic:spPr>
                    <a:xfrm>
                      <a:off x="0" y="0"/>
                      <a:ext cx="1609725" cy="1695450"/>
                    </a:xfrm>
                    <a:prstGeom prst="rect">
                      <a:avLst/>
                    </a:prstGeom>
                    <a:noFill/>
                    <a:ln>
                      <a:noFill/>
                    </a:ln>
                  </pic:spPr>
                </pic:pic>
              </a:graphicData>
            </a:graphic>
          </wp:anchor>
        </w:drawing>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80" w:firstLineChars="200"/>
        <w:rPr>
          <w:rFonts w:hint="default"/>
          <w:color w:val="000000" w:themeColor="text1"/>
        </w:rPr>
      </w:pPr>
      <w:r>
        <w:rPr>
          <w:rFonts w:hint="eastAsia"/>
          <w:color w:val="000000" w:themeColor="text1"/>
        </w:rPr>
        <w:t>・相談内容は、「支援方針」、「徘徊」で半数以上を占めています。</w:t>
      </w:r>
    </w:p>
    <w:p>
      <w:pPr>
        <w:pStyle w:val="0"/>
        <w:ind w:firstLine="480" w:firstLineChars="200"/>
        <w:rPr>
          <w:rFonts w:hint="default"/>
          <w:color w:val="000000" w:themeColor="text1"/>
        </w:rPr>
      </w:pPr>
      <w:r>
        <w:rPr>
          <w:rFonts w:hint="eastAsia"/>
          <w:color w:val="000000" w:themeColor="text1"/>
        </w:rPr>
        <w:t>・性別は、女性が６割以上を占めています。</w:t>
      </w:r>
    </w:p>
    <w:p>
      <w:pPr>
        <w:pStyle w:val="0"/>
        <w:ind w:firstLine="480" w:firstLineChars="200"/>
        <w:rPr>
          <w:rFonts w:hint="default" w:ascii="ＭＳ ゴシック" w:hAnsi="ＭＳ ゴシック" w:eastAsia="ＭＳ ゴシック"/>
        </w:rPr>
      </w:pPr>
      <w:r>
        <w:rPr>
          <w:rFonts w:hint="eastAsia"/>
          <w:color w:val="000000" w:themeColor="text1"/>
        </w:rPr>
        <w:t>・年齢は、</w:t>
      </w:r>
      <w:r>
        <w:rPr>
          <w:rFonts w:hint="eastAsia"/>
          <w:color w:val="000000" w:themeColor="text1"/>
        </w:rPr>
        <w:t>75</w:t>
      </w:r>
      <w:r>
        <w:rPr>
          <w:rFonts w:hint="eastAsia"/>
          <w:color w:val="000000" w:themeColor="text1"/>
        </w:rPr>
        <w:t>歳以上の後期高齢者が８割強を占めています。</w:t>
      </w:r>
    </w:p>
    <w:p>
      <w:pPr>
        <w:pStyle w:val="0"/>
        <w:rPr>
          <w:rFonts w:hint="default" w:ascii="ＭＳ ゴシック" w:hAnsi="ＭＳ ゴシック" w:eastAsia="ＭＳ ゴシック"/>
        </w:rPr>
      </w:pPr>
    </w:p>
    <w:p>
      <w:pPr>
        <w:rPr>
          <w:rFonts w:hint="default" w:ascii="ＭＳ ゴシック" w:hAnsi="ＭＳ ゴシック" w:eastAsia="ＭＳ ゴシック"/>
        </w:rPr>
        <w:sectPr>
          <w:footerReference r:id="rId5" w:type="default"/>
          <w:pgSz w:w="11906" w:h="16838"/>
          <w:pgMar w:top="1440" w:right="1080" w:bottom="1440" w:left="1080" w:header="851" w:footer="454" w:gutter="0"/>
          <w:pgNumType w:start="48"/>
          <w:cols w:space="720"/>
          <w:textDirection w:val="lrTb"/>
          <w:docGrid w:type="lines" w:linePitch="360"/>
        </w:sectPr>
      </w:pPr>
    </w:p>
    <w:p>
      <w:pPr>
        <w:pStyle w:val="44"/>
        <w:ind w:left="240" w:firstLine="240" w:firstLineChars="100"/>
        <w:rPr>
          <w:rFonts w:hint="default"/>
        </w:rPr>
      </w:pPr>
      <w:r>
        <w:rPr>
          <w:rFonts w:hint="eastAsia" w:ascii="ＭＳ ゴシック" w:hAnsi="ＭＳ ゴシック" w:eastAsia="ＭＳ ゴシック"/>
          <w:b w:val="0"/>
          <w:sz w:val="24"/>
        </w:rPr>
        <w:t>c</w:t>
      </w:r>
      <w:r>
        <w:rPr>
          <w:rFonts w:hint="eastAsia" w:ascii="ＭＳ ゴシック" w:hAnsi="ＭＳ ゴシック" w:eastAsia="ＭＳ ゴシック"/>
          <w:b w:val="0"/>
          <w:sz w:val="24"/>
        </w:rPr>
        <w:t>）認知症高齢者の見守り・支援体制の強化</w:t>
      </w:r>
      <w:r>
        <w:rPr>
          <w:rFonts w:hint="eastAsia"/>
        </w:rPr>
        <w:t>　</w:t>
      </w:r>
    </w:p>
    <w:tbl>
      <w:tblPr>
        <w:tblStyle w:val="60"/>
        <w:tblW w:w="9315" w:type="dxa"/>
        <w:tblInd w:w="421" w:type="dxa"/>
        <w:tblLayout w:type="fixed"/>
        <w:tblLook w:firstRow="1" w:lastRow="0" w:firstColumn="1" w:lastColumn="0" w:noHBand="0" w:noVBand="1" w:val="04A0"/>
      </w:tblPr>
      <w:tblGrid>
        <w:gridCol w:w="9315"/>
      </w:tblGrid>
      <w:tr>
        <w:trPr/>
        <w:tc>
          <w:tcPr>
            <w:tcW w:w="9315" w:type="dxa"/>
            <w:vAlign w:val="top"/>
          </w:tcPr>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□みのお行方不明者ＳＯＳネットの整備</w:t>
            </w:r>
          </w:p>
          <w:p>
            <w:pPr>
              <w:pStyle w:val="0"/>
              <w:autoSpaceDE w:val="0"/>
              <w:autoSpaceDN w:val="0"/>
              <w:adjustRightInd w:val="0"/>
              <w:ind w:left="240" w:left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認知症高齢者等が行方不明になった場合を想定して、警察だけでなく、地域住民や団体等が捜索に協力して、行方不明者を発見できるよう「みのお行方不明者ＳＯＳネット」を整備しています。</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otta</w:t>
            </w:r>
            <w:r>
              <w:rPr>
                <w:rFonts w:hint="eastAsia" w:ascii="ＭＳ ゴシック" w:hAnsi="ＭＳ ゴシック" w:eastAsia="ＭＳ ゴシック"/>
                <w:color w:val="000000" w:themeColor="text1"/>
                <w:sz w:val="24"/>
              </w:rPr>
              <w:t>の利用促進</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color w:val="000000" w:themeColor="text1"/>
                <w:sz w:val="24"/>
              </w:rPr>
              <w:t>　</w:t>
            </w:r>
            <w:r>
              <w:rPr>
                <w:rFonts w:hint="eastAsia" w:ascii="ＭＳ 明朝" w:hAnsi="ＭＳ 明朝" w:eastAsia="ＭＳ 明朝"/>
                <w:color w:val="000000" w:themeColor="text1"/>
                <w:sz w:val="24"/>
              </w:rPr>
              <w:t>いざという時に高齢者の位置情報を確認できる</w:t>
            </w:r>
            <w:r>
              <w:rPr>
                <w:rFonts w:hint="default" w:ascii="ＭＳ 明朝" w:hAnsi="ＭＳ 明朝" w:eastAsia="ＭＳ 明朝"/>
                <w:color w:val="000000" w:themeColor="text1"/>
                <w:sz w:val="24"/>
              </w:rPr>
              <w:t>otta</w:t>
            </w:r>
            <w:r>
              <w:rPr>
                <w:rFonts w:hint="eastAsia" w:ascii="ＭＳ 明朝" w:hAnsi="ＭＳ 明朝" w:eastAsia="ＭＳ 明朝"/>
                <w:color w:val="000000" w:themeColor="text1"/>
                <w:sz w:val="24"/>
              </w:rPr>
              <w:t>の利用を促進しました。</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□認知症サポーターの養成、フォローアップ</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認知症に関する正しい知識と理解をもち、認知症の人や家族に対してできる範囲で手助けや見守りを行う「認知症サポーター」を養成し、継続して活動できるようにフォローアップ研修を開催しました。</w:t>
            </w:r>
          </w:p>
          <w:p>
            <w:pPr>
              <w:pStyle w:val="0"/>
              <w:autoSpaceDE w:val="0"/>
              <w:autoSpaceDN w:val="0"/>
              <w:adjustRightInd w:val="0"/>
              <w:ind w:left="240" w:hanging="240" w:hangingChars="10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□キャラバン・メイト養成、フォローアップ</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認知症サポーター養成講座の指導者を養成し、継続して活動できるようにフォローアップ研修を開催しました。</w:t>
            </w:r>
          </w:p>
          <w:p>
            <w:pPr>
              <w:pStyle w:val="0"/>
              <w:autoSpaceDE w:val="0"/>
              <w:autoSpaceDN w:val="0"/>
              <w:adjustRightInd w:val="0"/>
              <w:ind w:left="240" w:hanging="240" w:hangingChars="10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□認知症高齢者等への声かけ訓練</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color w:val="000000" w:themeColor="text1"/>
                <w:sz w:val="24"/>
              </w:rPr>
              <w:t>　</w:t>
            </w:r>
            <w:r>
              <w:rPr>
                <w:rFonts w:hint="eastAsia" w:ascii="ＭＳ 明朝" w:hAnsi="ＭＳ 明朝" w:eastAsia="ＭＳ 明朝"/>
                <w:color w:val="000000" w:themeColor="text1"/>
                <w:sz w:val="24"/>
              </w:rPr>
              <w:t>認知症のかたへの接し方や声かけの方法など、実践的な見守りができることを目的とした、「認知症高齢者等への声かけ訓練」を実施しました。</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□認知症カフェへの支援</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ascii="ＭＳ 明朝" w:hAnsi="ＭＳ 明朝" w:eastAsia="ＭＳ 明朝"/>
                <w:color w:val="000000" w:themeColor="text1"/>
                <w:sz w:val="24"/>
              </w:rPr>
              <w:t>　認知症高齢者等と家族が気軽に外出できるように、認知症カフェやコミュニティカフェの定期開催を支援しました。</w:t>
            </w:r>
          </w:p>
          <w:p>
            <w:pPr>
              <w:pStyle w:val="0"/>
              <w:autoSpaceDE w:val="0"/>
              <w:autoSpaceDN w:val="0"/>
              <w:adjustRightInd w:val="0"/>
              <w:jc w:val="both"/>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□男性介護者のつどいの開催</w:t>
            </w:r>
          </w:p>
          <w:p>
            <w:pPr>
              <w:pStyle w:val="0"/>
              <w:autoSpaceDE w:val="0"/>
              <w:autoSpaceDN w:val="0"/>
              <w:adjustRightInd w:val="0"/>
              <w:ind w:left="240" w:hanging="240" w:hangingChars="100"/>
              <w:jc w:val="both"/>
              <w:rPr>
                <w:rFonts w:hint="default" w:ascii="ＭＳ 明朝" w:hAnsi="ＭＳ 明朝" w:eastAsia="ＭＳ 明朝"/>
                <w:color w:val="000000" w:themeColor="text1"/>
                <w:sz w:val="24"/>
              </w:rPr>
            </w:pPr>
            <w:r>
              <w:rPr>
                <w:rFonts w:hint="eastAsia"/>
                <w:color w:val="000000" w:themeColor="text1"/>
                <w:sz w:val="24"/>
              </w:rPr>
              <w:t>　</w:t>
            </w:r>
            <w:r>
              <w:rPr>
                <w:rFonts w:hint="eastAsia" w:ascii="ＭＳ 明朝" w:hAnsi="ＭＳ 明朝" w:eastAsia="ＭＳ 明朝"/>
                <w:color w:val="000000" w:themeColor="text1"/>
                <w:sz w:val="24"/>
              </w:rPr>
              <w:t>男性特有の介護の問題などについて、交流会を開催し、介護者を支援しました。</w:t>
            </w:r>
          </w:p>
        </w:tc>
      </w:tr>
    </w:tbl>
    <w:p>
      <w:pPr>
        <w:pStyle w:val="0"/>
        <w:ind w:left="720" w:leftChars="100" w:hanging="480" w:hangingChars="200"/>
        <w:rPr>
          <w:rFonts w:hint="default"/>
        </w:rPr>
      </w:pPr>
    </w:p>
    <w:p>
      <w:pPr>
        <w:pStyle w:val="5"/>
        <w:ind w:left="0" w:leftChars="0" w:firstLine="240" w:firstLineChars="100"/>
        <w:rPr>
          <w:rFonts w:hint="default" w:ascii="ＭＳ ゴシック" w:hAnsi="ＭＳ ゴシック" w:eastAsia="ＭＳ ゴシック"/>
        </w:rPr>
      </w:pPr>
      <w:bookmarkStart w:id="17" w:name="_Toc59007776"/>
      <w:r>
        <w:rPr>
          <w:rFonts w:hint="eastAsia" w:ascii="ＭＳ ゴシック" w:hAnsi="ＭＳ ゴシック" w:eastAsia="ＭＳ ゴシック"/>
        </w:rPr>
        <w:t>エ）介護サービスの質の確保・向上と適正・円滑な運営</w:t>
      </w:r>
      <w:bookmarkEnd w:id="17"/>
    </w:p>
    <w:p>
      <w:pPr>
        <w:pStyle w:val="6"/>
        <w:ind w:left="0" w:leftChars="0" w:firstLine="480" w:firstLineChars="200"/>
        <w:rPr>
          <w:rFonts w:hint="default" w:ascii="ＭＳ ゴシック" w:hAnsi="ＭＳ ゴシック" w:eastAsia="ＭＳ ゴシック"/>
          <w:b w:val="0"/>
        </w:rPr>
      </w:pPr>
      <w:r>
        <w:rPr>
          <w:rFonts w:hint="eastAsia" w:ascii="ＭＳ ゴシック" w:hAnsi="ＭＳ ゴシック" w:eastAsia="ＭＳ ゴシック"/>
          <w:b w:val="0"/>
        </w:rPr>
        <w:t>a</w:t>
      </w:r>
      <w:r>
        <w:rPr>
          <w:rFonts w:hint="eastAsia" w:ascii="ＭＳ ゴシック" w:hAnsi="ＭＳ ゴシック" w:eastAsia="ＭＳ ゴシック"/>
          <w:b w:val="0"/>
        </w:rPr>
        <w:t>）介護サービスの提供</w:t>
      </w:r>
    </w:p>
    <w:p>
      <w:pPr>
        <w:pStyle w:val="0"/>
        <w:ind w:left="480" w:leftChars="200" w:firstLine="240" w:firstLineChars="100"/>
        <w:jc w:val="both"/>
        <w:rPr>
          <w:rFonts w:hint="default"/>
        </w:rPr>
      </w:pPr>
      <w:r>
        <w:rPr>
          <w:rFonts w:hint="eastAsia"/>
        </w:rPr>
        <w:t>介護サービス基盤整備にあたっては、特別養護老人ホームの入所待機者解消や介護離職</w:t>
      </w:r>
      <w:r>
        <w:rPr>
          <w:rFonts w:hint="eastAsia"/>
          <w:vertAlign w:val="superscript"/>
        </w:rPr>
        <w:t>※</w:t>
      </w:r>
      <w:r>
        <w:rPr>
          <w:rStyle w:val="42"/>
          <w:rFonts w:hint="default"/>
        </w:rPr>
        <w:footnoteReference w:id="1"/>
      </w:r>
      <w:r>
        <w:rPr>
          <w:rFonts w:hint="eastAsia"/>
        </w:rPr>
        <w:t>ゼロの施策推進のため、広域型特別養護老人ホーム（</w:t>
      </w:r>
      <w:r>
        <w:rPr>
          <w:rFonts w:hint="eastAsia"/>
        </w:rPr>
        <w:t>60</w:t>
      </w:r>
      <w:r>
        <w:rPr>
          <w:rFonts w:hint="eastAsia"/>
        </w:rPr>
        <w:t>床）の公募実施、また、併せて、地域密着型サービスについては、在宅における多様な介護・医療ニーズに対応するため、小規模多機能型居宅介護、看護小規模多機能型居宅介護の公募を継続しました。</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6"/>
        <w:ind w:left="0" w:leftChars="0" w:firstLine="480" w:firstLineChars="200"/>
        <w:rPr>
          <w:rFonts w:hint="default" w:ascii="ＭＳ ゴシック" w:hAnsi="ＭＳ ゴシック" w:eastAsia="ＭＳ ゴシック"/>
          <w:b w:val="0"/>
        </w:rPr>
      </w:pPr>
      <w:r>
        <w:rPr>
          <w:rFonts w:hint="eastAsia" w:ascii="ＭＳ ゴシック" w:hAnsi="ＭＳ ゴシック" w:eastAsia="ＭＳ ゴシック"/>
          <w:b w:val="0"/>
        </w:rPr>
        <w:t>b</w:t>
      </w:r>
      <w:r>
        <w:rPr>
          <w:rFonts w:hint="eastAsia" w:ascii="ＭＳ ゴシック" w:hAnsi="ＭＳ ゴシック" w:eastAsia="ＭＳ ゴシック"/>
          <w:b w:val="0"/>
        </w:rPr>
        <w:t>）介護サービスの基盤の充実と質の確保・向上</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①介護サービス提供事業者等への指導監査</w:t>
      </w:r>
    </w:p>
    <w:p>
      <w:pPr>
        <w:pStyle w:val="0"/>
        <w:ind w:left="480" w:leftChars="200" w:firstLine="240" w:firstLineChars="100"/>
        <w:jc w:val="both"/>
        <w:rPr>
          <w:rFonts w:hint="default"/>
        </w:rPr>
      </w:pPr>
      <w:r>
        <w:rPr>
          <w:rFonts w:hint="eastAsia"/>
        </w:rPr>
        <w:t>事業者に対し、日常的な助言・指導に加え、集団指導や指定有効期間（</w:t>
      </w:r>
      <w:r>
        <w:rPr>
          <w:rFonts w:hint="eastAsia"/>
        </w:rPr>
        <w:t>6</w:t>
      </w:r>
      <w:r>
        <w:rPr>
          <w:rFonts w:hint="eastAsia"/>
        </w:rPr>
        <w:t>年）内に１回の割合で実施することを目標としている実地指導を通じて、適切に指導監査を行いました。</w:t>
      </w:r>
    </w:p>
    <w:p>
      <w:pPr>
        <w:pStyle w:val="0"/>
        <w:ind w:left="480" w:leftChars="200" w:firstLine="240" w:firstLineChars="100"/>
        <w:jc w:val="both"/>
        <w:rPr>
          <w:rFonts w:hint="default"/>
        </w:rPr>
      </w:pPr>
      <w:r>
        <w:rPr>
          <w:rFonts w:hint="eastAsia"/>
        </w:rPr>
        <w:t>実地指導では、各事業所における利用者の生活実態、サービス提供状況、報酬基準の適合状況等を直接確認しながら事業者の気づきを促すなど、よりよいケアの実現に努めました。</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②介護人材の確保</w:t>
      </w:r>
    </w:p>
    <w:p>
      <w:pPr>
        <w:pStyle w:val="0"/>
        <w:ind w:left="480" w:leftChars="100" w:hanging="240" w:hangingChars="100"/>
        <w:jc w:val="both"/>
        <w:rPr>
          <w:rFonts w:hint="default"/>
        </w:rPr>
      </w:pPr>
      <w:r>
        <w:rPr>
          <w:rFonts w:hint="eastAsia"/>
        </w:rPr>
        <w:t>　　総合事業の訪問型サービスの担い手を増やすため、身体介護を必要としないかたの生活援助を行う生活支援サポーターを養成することにより、介護サービスに従事するヘルパーや介護士などの人材確保に努めました。</w:t>
      </w:r>
    </w:p>
    <w:p>
      <w:pPr>
        <w:pStyle w:val="0"/>
        <w:jc w:val="both"/>
        <w:rPr>
          <w:rFonts w:hint="default" w:ascii="ＭＳ ゴシック" w:hAnsi="ＭＳ ゴシック" w:eastAsia="ＭＳ ゴシック"/>
        </w:rPr>
      </w:pPr>
    </w:p>
    <w:p>
      <w:pPr>
        <w:pStyle w:val="6"/>
        <w:ind w:left="0" w:leftChars="0" w:firstLine="480" w:firstLineChars="200"/>
        <w:jc w:val="both"/>
        <w:rPr>
          <w:rFonts w:hint="default" w:ascii="ＭＳ ゴシック" w:hAnsi="ＭＳ ゴシック" w:eastAsia="ＭＳ ゴシック"/>
          <w:b w:val="0"/>
        </w:rPr>
      </w:pPr>
      <w:r>
        <w:rPr>
          <w:rFonts w:hint="default" w:ascii="ＭＳ ゴシック" w:hAnsi="ＭＳ ゴシック" w:eastAsia="ＭＳ ゴシック"/>
          <w:b w:val="0"/>
        </w:rPr>
        <w:t>c</w:t>
      </w:r>
      <w:r>
        <w:rPr>
          <w:rFonts w:hint="eastAsia" w:ascii="ＭＳ ゴシック" w:hAnsi="ＭＳ ゴシック" w:eastAsia="ＭＳ ゴシック"/>
          <w:b w:val="0"/>
        </w:rPr>
        <w:t>）相談支援体制</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①相談体制の充実</w:t>
      </w:r>
    </w:p>
    <w:p>
      <w:pPr>
        <w:pStyle w:val="0"/>
        <w:ind w:left="480" w:leftChars="100" w:hanging="240" w:hangingChars="100"/>
        <w:jc w:val="both"/>
        <w:rPr>
          <w:rFonts w:hint="default"/>
        </w:rPr>
      </w:pPr>
      <w:r>
        <w:rPr>
          <w:rFonts w:hint="eastAsia"/>
        </w:rPr>
        <w:t>　　６つのモデル校区に「ささえあいステーション」を設置し、全市民を対象とした困りごとの相談等を受け付け、気軽に身近に相談できる体制の充実を図りました。</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②高齢者等利用者にとってわかりやすい情報の提供</w:t>
      </w:r>
    </w:p>
    <w:p>
      <w:pPr>
        <w:pStyle w:val="0"/>
        <w:ind w:left="480" w:leftChars="200" w:firstLine="240" w:firstLineChars="100"/>
        <w:jc w:val="both"/>
        <w:rPr>
          <w:rFonts w:hint="default"/>
        </w:rPr>
      </w:pPr>
      <w:r>
        <w:rPr>
          <w:rFonts w:hint="eastAsia"/>
        </w:rPr>
        <w:t>介護保険制度や介護保険サービスについて必要なかたが利用しやすいように、「高齢者福祉サービスのご案内」冊子を更新し、情報のバリアフリー化を図りました。そのほか、ケアマネジャーやサービス事業者に対しては、国・府等からの通知を含め、必要な情報を速やかに提供できるように努めました。</w:t>
      </w:r>
    </w:p>
    <w:p>
      <w:pPr>
        <w:pStyle w:val="0"/>
        <w:jc w:val="both"/>
        <w:rPr>
          <w:rFonts w:hint="default" w:ascii="ＭＳ ゴシック" w:hAnsi="ＭＳ ゴシック" w:eastAsia="ＭＳ ゴシック"/>
        </w:rPr>
      </w:pPr>
    </w:p>
    <w:p>
      <w:pPr>
        <w:pStyle w:val="6"/>
        <w:ind w:left="0" w:leftChars="0" w:firstLine="480" w:firstLineChars="200"/>
        <w:jc w:val="both"/>
        <w:rPr>
          <w:rFonts w:hint="default" w:ascii="ＭＳ ゴシック" w:hAnsi="ＭＳ ゴシック" w:eastAsia="ＭＳ ゴシック"/>
          <w:b w:val="0"/>
        </w:rPr>
      </w:pPr>
      <w:r>
        <w:rPr>
          <w:rFonts w:hint="eastAsia" w:ascii="ＭＳ ゴシック" w:hAnsi="ＭＳ ゴシック" w:eastAsia="ＭＳ ゴシック"/>
          <w:b w:val="0"/>
        </w:rPr>
        <w:t>d</w:t>
      </w:r>
      <w:r>
        <w:rPr>
          <w:rFonts w:hint="eastAsia" w:ascii="ＭＳ ゴシック" w:hAnsi="ＭＳ ゴシック" w:eastAsia="ＭＳ ゴシック"/>
          <w:b w:val="0"/>
        </w:rPr>
        <w:t>）介護保険事業の適正かつ円滑な運営</w:t>
      </w: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①適正な要介護認定の実施</w:t>
      </w:r>
    </w:p>
    <w:p>
      <w:pPr>
        <w:pStyle w:val="0"/>
        <w:ind w:left="960" w:leftChars="300" w:hanging="240" w:hangingChars="100"/>
        <w:jc w:val="both"/>
        <w:rPr>
          <w:rFonts w:hint="default"/>
        </w:rPr>
      </w:pPr>
      <w:r>
        <w:rPr>
          <w:rFonts w:hint="eastAsia"/>
        </w:rPr>
        <w:t>○　介護認定審査会の審査前には、市職員が認定調査結果や主治医意見書の点検を行うとともに、必要に応じ調査員への疑義照会や主治医への意見照会を実施して、審査・判定の適正性確保に努めました。また、認定調査員及び介護認定審査会委員の判定技能の向上を図るための研修を実施しました。</w:t>
      </w:r>
    </w:p>
    <w:p>
      <w:pPr>
        <w:pStyle w:val="0"/>
        <w:ind w:left="960" w:leftChars="300" w:hanging="240" w:hangingChars="100"/>
        <w:jc w:val="both"/>
        <w:rPr>
          <w:rFonts w:hint="default"/>
        </w:rPr>
      </w:pPr>
      <w:r>
        <w:rPr>
          <w:rFonts w:hint="eastAsia"/>
        </w:rPr>
        <w:t>○　認定調査、介護認定審査会においては、障害等の特記事項を審査・判定に適切に反映させました。</w:t>
      </w:r>
    </w:p>
    <w:p>
      <w:pPr>
        <w:pStyle w:val="0"/>
        <w:ind w:left="960" w:leftChars="300" w:hanging="240" w:hangingChars="100"/>
        <w:jc w:val="both"/>
        <w:rPr>
          <w:rFonts w:hint="default"/>
        </w:rPr>
      </w:pPr>
      <w:r>
        <w:rPr>
          <w:rFonts w:hint="eastAsia"/>
        </w:rPr>
        <w:t>○　認定調査においては、障害者や外国人等のコミュニケーション支援が必要なかたについて、手話通訳、筆談、多言語通訳等の配慮を行い、より正確な心身状況の把握に努めました。</w:t>
      </w:r>
    </w:p>
    <w:p>
      <w:pPr>
        <w:pStyle w:val="0"/>
        <w:ind w:left="960" w:leftChars="300" w:right="-34" w:rightChars="-14" w:hanging="240" w:hangingChars="100"/>
        <w:jc w:val="both"/>
        <w:rPr>
          <w:rFonts w:hint="default"/>
        </w:rPr>
      </w:pPr>
      <w:r>
        <w:rPr>
          <w:rFonts w:hint="eastAsia"/>
        </w:rPr>
        <w:t>○　要介護認定等の申請件数の増減に対応して介護認定審査会の開催回数を調整し、円滑な要介護認定の実施に努めました。</w:t>
      </w:r>
    </w:p>
    <w:p>
      <w:pPr>
        <w:pStyle w:val="0"/>
        <w:jc w:val="both"/>
        <w:rPr>
          <w:rFonts w:hint="default"/>
        </w:rPr>
      </w:pPr>
    </w:p>
    <w:p>
      <w:pPr>
        <w:pStyle w:val="7"/>
        <w:ind w:left="0" w:leftChars="0" w:firstLine="480" w:firstLineChars="200"/>
        <w:jc w:val="both"/>
        <w:rPr>
          <w:rFonts w:hint="default" w:ascii="ＭＳ ゴシック" w:hAnsi="ＭＳ ゴシック" w:eastAsia="ＭＳ ゴシック"/>
        </w:rPr>
      </w:pPr>
      <w:r>
        <w:rPr>
          <w:rFonts w:hint="eastAsia" w:ascii="ＭＳ ゴシック" w:hAnsi="ＭＳ ゴシック" w:eastAsia="ＭＳ ゴシック"/>
        </w:rPr>
        <w:t>②介護給付適正化事業の推進</w:t>
      </w:r>
    </w:p>
    <w:p>
      <w:pPr>
        <w:pStyle w:val="0"/>
        <w:ind w:left="480" w:leftChars="200" w:firstLine="240" w:firstLineChars="100"/>
        <w:jc w:val="both"/>
        <w:rPr>
          <w:rFonts w:hint="default"/>
        </w:rPr>
      </w:pPr>
      <w:r>
        <w:rPr>
          <w:rFonts w:hint="eastAsia"/>
        </w:rPr>
        <w:t>「第４期（</w:t>
      </w:r>
      <w:r>
        <w:rPr>
          <w:rFonts w:hint="eastAsia"/>
        </w:rPr>
        <w:t>2018</w:t>
      </w:r>
      <w:r>
        <w:rPr>
          <w:rFonts w:hint="eastAsia"/>
        </w:rPr>
        <w:t>年度</w:t>
      </w:r>
      <w:r>
        <w:rPr>
          <w:rFonts w:hint="default"/>
        </w:rPr>
        <w:t>～</w:t>
      </w:r>
      <w:r>
        <w:rPr>
          <w:rFonts w:hint="eastAsia"/>
        </w:rPr>
        <w:t>2020</w:t>
      </w:r>
      <w:r>
        <w:rPr>
          <w:rFonts w:hint="default"/>
        </w:rPr>
        <w:t>年度）大阪府介護給付適正化計画」に定められた主要８事業（認定訪問調査の点検、ケアプランチェック、住宅改修の適正化、福祉用具購入・貸与調査、医療情報との突合、縦覧点検、介護給付費通知、給付実績の活用）について、介護給付の適正化に取り組みました。</w:t>
      </w:r>
    </w:p>
    <w:p>
      <w:pPr>
        <w:pStyle w:val="0"/>
        <w:rPr>
          <w:rFonts w:hint="default" w:ascii="ＭＳ ゴシック" w:hAnsi="ＭＳ ゴシック" w:eastAsia="ＭＳ ゴシック"/>
        </w:rPr>
      </w:pPr>
    </w:p>
    <w:p>
      <w:pPr>
        <w:pStyle w:val="0"/>
        <w:ind w:firstLine="480" w:firstLineChars="200"/>
        <w:rPr>
          <w:rFonts w:hint="default" w:ascii="ＭＳ ゴシック" w:hAnsi="ＭＳ ゴシック" w:eastAsia="ＭＳ ゴシック"/>
        </w:rPr>
      </w:pPr>
      <w:r>
        <w:rPr>
          <w:rFonts w:hint="eastAsia" w:ascii="ＭＳ ゴシック" w:hAnsi="ＭＳ ゴシック" w:eastAsia="ＭＳ ゴシック"/>
        </w:rPr>
        <w:t>■介護給付適正化の取組内容</w:t>
      </w:r>
    </w:p>
    <w:tbl>
      <w:tblPr>
        <w:tblStyle w:val="60"/>
        <w:tblW w:w="9174" w:type="dxa"/>
        <w:tblInd w:w="562" w:type="dxa"/>
        <w:tblLayout w:type="fixed"/>
        <w:tblLook w:firstRow="1" w:lastRow="0" w:firstColumn="1" w:lastColumn="0" w:noHBand="0" w:noVBand="1" w:val="04A0"/>
      </w:tblPr>
      <w:tblGrid>
        <w:gridCol w:w="9174"/>
      </w:tblGrid>
      <w:tr>
        <w:trPr/>
        <w:tc>
          <w:tcPr>
            <w:tcW w:w="9174" w:type="dxa"/>
            <w:vAlign w:val="top"/>
          </w:tcPr>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□認定調査の点検</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認定審査会の審査前資料において、不整合や記述内容の疑義等の確認を行いました。</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□ケアプランチェック</w:t>
            </w:r>
          </w:p>
          <w:p>
            <w:pPr>
              <w:pStyle w:val="0"/>
              <w:autoSpaceDE w:val="0"/>
              <w:autoSpaceDN w:val="0"/>
              <w:adjustRightInd w:val="0"/>
              <w:ind w:left="240" w:leftChars="100"/>
              <w:jc w:val="both"/>
              <w:rPr>
                <w:rFonts w:hint="default" w:ascii="ＭＳ 明朝" w:hAnsi="ＭＳ 明朝" w:eastAsia="ＭＳ 明朝"/>
                <w:sz w:val="24"/>
              </w:rPr>
            </w:pPr>
            <w:r>
              <w:rPr>
                <w:rFonts w:hint="eastAsia" w:ascii="ＭＳ 明朝" w:hAnsi="ＭＳ 明朝" w:eastAsia="ＭＳ 明朝"/>
                <w:sz w:val="24"/>
              </w:rPr>
              <w:t>市給付担当部署、地域包括支援センターが中心となり、ケアプランが利用者の自立につながる真に必要なサービスの位置づけがされているか確認しました。</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□住宅改修の適正化</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①サービス利用者から提出された住宅改修費支給申請書の市における審査の際に、リハビリテーション専門職（必要に応じて建築専門職）により点検を行いました。</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②住宅改修工事の事前または事後に、リハビリテーション専門職による現地調査等の確認を行いました。また、病院や介護事業者などの他機関のリハビリテーション専門職とも連携し住宅改修の適正化に努めました。　</w:t>
            </w:r>
          </w:p>
          <w:p>
            <w:pPr>
              <w:pStyle w:val="0"/>
              <w:autoSpaceDE w:val="0"/>
              <w:autoSpaceDN w:val="0"/>
              <w:adjustRightInd w:val="0"/>
              <w:jc w:val="both"/>
              <w:rPr>
                <w:rFonts w:hint="default" w:ascii="ＭＳ 明朝" w:hAnsi="ＭＳ 明朝" w:eastAsia="ＭＳ 明朝"/>
                <w:sz w:val="24"/>
              </w:rPr>
            </w:pPr>
            <w:r>
              <w:rPr>
                <w:rFonts w:hint="eastAsia" w:ascii="ＭＳ ゴシック" w:hAnsi="ＭＳ ゴシック" w:eastAsia="ＭＳ ゴシック"/>
                <w:sz w:val="24"/>
              </w:rPr>
              <w:t>□福祉用具購入・貸与調査</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①福祉用具の選択や使用方法について、リハビリテーション専門職が訪問指導を行い、地域ケア会議の際に福祉用具購入の点検並びに福祉用具貸与計画も合わせて点検を行い、適正な利用を助言しました。</w:t>
            </w:r>
          </w:p>
          <w:p>
            <w:pPr>
              <w:pStyle w:val="0"/>
              <w:autoSpaceDE w:val="0"/>
              <w:autoSpaceDN w:val="0"/>
              <w:adjustRightInd w:val="0"/>
              <w:ind w:left="480" w:leftChars="100" w:hanging="240" w:hangingChars="100"/>
              <w:jc w:val="both"/>
              <w:rPr>
                <w:rFonts w:hint="default" w:ascii="ＭＳ 明朝" w:hAnsi="ＭＳ 明朝" w:eastAsia="ＭＳ 明朝"/>
                <w:sz w:val="24"/>
              </w:rPr>
            </w:pPr>
            <w:r>
              <w:rPr>
                <w:rFonts w:hint="eastAsia" w:ascii="ＭＳ 明朝" w:hAnsi="ＭＳ 明朝" w:eastAsia="ＭＳ 明朝"/>
                <w:sz w:val="24"/>
              </w:rPr>
              <w:t>②貸与開始後、用具が適切に利用されているか否かをリハビリテーション専門職が貸与利用者の内から無作為に抽出し点検しました。</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□医療情報との突合</w:t>
            </w:r>
          </w:p>
          <w:p>
            <w:pPr>
              <w:pStyle w:val="0"/>
              <w:autoSpaceDE w:val="0"/>
              <w:autoSpaceDN w:val="0"/>
              <w:adjustRightInd w:val="0"/>
              <w:ind w:firstLine="240" w:firstLineChars="100"/>
              <w:jc w:val="both"/>
              <w:rPr>
                <w:rFonts w:hint="default" w:ascii="ＭＳ 明朝" w:hAnsi="ＭＳ 明朝" w:eastAsia="ＭＳ 明朝"/>
                <w:sz w:val="24"/>
              </w:rPr>
            </w:pPr>
            <w:r>
              <w:rPr>
                <w:rFonts w:hint="eastAsia" w:ascii="ＭＳ 明朝" w:hAnsi="ＭＳ 明朝" w:eastAsia="ＭＳ 明朝"/>
                <w:sz w:val="24"/>
              </w:rPr>
              <w:t>医療情報との突合リストにより、給付状況を確認しました。</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□縦覧点検</w:t>
            </w:r>
          </w:p>
          <w:p>
            <w:pPr>
              <w:pStyle w:val="0"/>
              <w:autoSpaceDE w:val="0"/>
              <w:autoSpaceDN w:val="0"/>
              <w:adjustRightInd w:val="0"/>
              <w:jc w:val="both"/>
              <w:rPr>
                <w:rFonts w:hint="default" w:ascii="ＭＳ 明朝" w:hAnsi="ＭＳ 明朝" w:eastAsia="ＭＳ 明朝"/>
                <w:sz w:val="24"/>
              </w:rPr>
            </w:pPr>
            <w:r>
              <w:rPr>
                <w:rFonts w:hint="eastAsia" w:ascii="ＭＳ 明朝" w:hAnsi="ＭＳ 明朝" w:eastAsia="ＭＳ 明朝"/>
                <w:sz w:val="24"/>
              </w:rPr>
              <w:t>　縦覧点検一覧表により、重複請求などの疑義等の確認を行いました。</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□介護給付費通知</w:t>
            </w:r>
          </w:p>
          <w:p>
            <w:pPr>
              <w:pStyle w:val="0"/>
              <w:autoSpaceDE w:val="0"/>
              <w:autoSpaceDN w:val="0"/>
              <w:adjustRightInd w:val="0"/>
              <w:jc w:val="both"/>
              <w:rPr>
                <w:rFonts w:hint="default" w:ascii="ＭＳ 明朝" w:hAnsi="ＭＳ 明朝" w:eastAsia="ＭＳ 明朝"/>
                <w:sz w:val="24"/>
              </w:rPr>
            </w:pPr>
            <w:r>
              <w:rPr>
                <w:rFonts w:hint="eastAsia" w:ascii="ＭＳ 明朝" w:hAnsi="ＭＳ 明朝" w:eastAsia="ＭＳ 明朝"/>
                <w:sz w:val="24"/>
              </w:rPr>
              <w:t>　介護保険サービス利用者へ利用実績を通知しました。</w:t>
            </w:r>
          </w:p>
          <w:p>
            <w:pPr>
              <w:pStyle w:val="0"/>
              <w:autoSpaceDE w:val="0"/>
              <w:autoSpaceDN w:val="0"/>
              <w:adjustRightInd w:val="0"/>
              <w:jc w:val="both"/>
              <w:rPr>
                <w:rFonts w:hint="default" w:ascii="ＭＳ ゴシック" w:hAnsi="ＭＳ ゴシック" w:eastAsia="ＭＳ ゴシック"/>
                <w:sz w:val="24"/>
              </w:rPr>
            </w:pPr>
            <w:r>
              <w:rPr>
                <w:rFonts w:hint="eastAsia" w:ascii="ＭＳ ゴシック" w:hAnsi="ＭＳ ゴシック" w:eastAsia="ＭＳ ゴシック"/>
                <w:sz w:val="24"/>
              </w:rPr>
              <w:t>□給付実績の活用</w:t>
            </w:r>
          </w:p>
          <w:p>
            <w:pPr>
              <w:pStyle w:val="0"/>
              <w:autoSpaceDE w:val="0"/>
              <w:autoSpaceDN w:val="0"/>
              <w:adjustRightInd w:val="0"/>
              <w:ind w:left="240" w:hanging="240" w:hangingChars="100"/>
              <w:jc w:val="both"/>
              <w:rPr>
                <w:rFonts w:hint="default" w:ascii="ＭＳ 明朝" w:hAnsi="ＭＳ 明朝" w:eastAsia="ＭＳ 明朝"/>
                <w:sz w:val="24"/>
              </w:rPr>
            </w:pPr>
            <w:r>
              <w:rPr>
                <w:rFonts w:hint="eastAsia" w:ascii="ＭＳ 明朝" w:hAnsi="ＭＳ 明朝" w:eastAsia="ＭＳ 明朝"/>
                <w:sz w:val="24"/>
              </w:rPr>
              <w:t>　ケアプランチェックと並行し、給付実績等の情報を活用して、不適正な給付がないか確認しました。</w:t>
            </w:r>
          </w:p>
        </w:tc>
      </w:tr>
    </w:tbl>
    <w:p>
      <w:pPr>
        <w:pStyle w:val="0"/>
        <w:rPr>
          <w:rFonts w:hint="default"/>
        </w:rPr>
      </w:pPr>
    </w:p>
    <w:p>
      <w:pPr>
        <w:pStyle w:val="5"/>
        <w:ind w:left="0" w:leftChars="0" w:firstLine="240" w:firstLineChars="100"/>
        <w:rPr>
          <w:rFonts w:hint="default" w:ascii="ＭＳ ゴシック" w:hAnsi="ＭＳ ゴシック" w:eastAsia="ＭＳ ゴシック"/>
        </w:rPr>
      </w:pPr>
      <w:bookmarkStart w:id="18" w:name="_Toc59007777"/>
      <w:r>
        <w:rPr>
          <w:rFonts w:hint="eastAsia" w:ascii="ＭＳ ゴシック" w:hAnsi="ＭＳ ゴシック" w:eastAsia="ＭＳ ゴシック"/>
        </w:rPr>
        <w:t>オ）安全・安心のまちづくりの推進</w:t>
      </w:r>
      <w:bookmarkEnd w:id="18"/>
    </w:p>
    <w:p>
      <w:pPr>
        <w:pStyle w:val="6"/>
        <w:ind w:left="0" w:leftChars="0" w:firstLine="480" w:firstLineChars="200"/>
        <w:jc w:val="both"/>
        <w:rPr>
          <w:rFonts w:hint="default" w:ascii="ＭＳ ゴシック" w:hAnsi="ＭＳ ゴシック" w:eastAsia="ＭＳ ゴシック"/>
          <w:b w:val="0"/>
        </w:rPr>
      </w:pPr>
      <w:r>
        <w:rPr>
          <w:rFonts w:hint="default" w:ascii="ＭＳ ゴシック" w:hAnsi="ＭＳ ゴシック" w:eastAsia="ＭＳ ゴシック"/>
          <w:b w:val="0"/>
        </w:rPr>
        <w:t>a</w:t>
      </w:r>
      <w:r>
        <w:rPr>
          <w:rFonts w:hint="eastAsia" w:ascii="ＭＳ ゴシック" w:hAnsi="ＭＳ ゴシック" w:eastAsia="ＭＳ ゴシック"/>
          <w:b w:val="0"/>
        </w:rPr>
        <w:t>）福祉のまちづくりの推進・高齢者の住環境の整備</w:t>
      </w:r>
    </w:p>
    <w:p>
      <w:pPr>
        <w:pStyle w:val="0"/>
        <w:ind w:left="480" w:leftChars="200" w:firstLine="240" w:firstLineChars="100"/>
        <w:jc w:val="both"/>
        <w:rPr>
          <w:rFonts w:hint="default"/>
        </w:rPr>
      </w:pPr>
      <w:r>
        <w:rPr>
          <w:rFonts w:hint="eastAsia"/>
        </w:rPr>
        <w:t>高齢者の閉じこもりを防止し、自立と社会参加・交流を促進するため、オレンジゆずるバスやオレンジゆずるタクシー等による市内移動の充実等により、地域におけるバリアフリー交通網の整備に努めました。</w:t>
      </w:r>
    </w:p>
    <w:p>
      <w:pPr>
        <w:pStyle w:val="0"/>
        <w:ind w:left="480" w:hanging="480" w:hangingChars="200"/>
        <w:jc w:val="both"/>
        <w:rPr>
          <w:rFonts w:hint="default"/>
        </w:rPr>
      </w:pPr>
      <w:r>
        <w:rPr>
          <w:rFonts w:hint="eastAsia"/>
        </w:rPr>
        <w:t>　　　また、民間住宅等については、介護保険制度の住宅改修を活用し、高齢者や介護者のニーズに応じた、住宅のバリアフリー化を支援しました。</w:t>
      </w:r>
    </w:p>
    <w:p>
      <w:pPr>
        <w:pStyle w:val="0"/>
        <w:rPr>
          <w:rFonts w:hint="default" w:ascii="ＭＳ ゴシック" w:hAnsi="ＭＳ ゴシック" w:eastAsia="ＭＳ ゴシック"/>
        </w:rPr>
      </w:pPr>
    </w:p>
    <w:p>
      <w:pPr>
        <w:pStyle w:val="6"/>
        <w:ind w:left="0" w:leftChars="0" w:firstLine="480" w:firstLineChars="200"/>
        <w:rPr>
          <w:rFonts w:hint="default" w:ascii="ＭＳ ゴシック" w:hAnsi="ＭＳ ゴシック" w:eastAsia="ＭＳ ゴシック"/>
          <w:b w:val="0"/>
        </w:rPr>
      </w:pPr>
      <w:r>
        <w:rPr>
          <w:rFonts w:hint="default" w:ascii="ＭＳ ゴシック" w:hAnsi="ＭＳ ゴシック" w:eastAsia="ＭＳ ゴシック"/>
          <w:b w:val="0"/>
        </w:rPr>
        <w:t>b</w:t>
      </w:r>
      <w:r>
        <w:rPr>
          <w:rFonts w:hint="eastAsia" w:ascii="ＭＳ ゴシック" w:hAnsi="ＭＳ ゴシック" w:eastAsia="ＭＳ ゴシック"/>
          <w:b w:val="0"/>
        </w:rPr>
        <w:t>）災害時等における高齢者支援体制の確立</w:t>
      </w:r>
    </w:p>
    <w:p>
      <w:pPr>
        <w:pStyle w:val="0"/>
        <w:ind w:left="480" w:leftChars="200" w:firstLine="240" w:firstLineChars="100"/>
        <w:jc w:val="both"/>
        <w:rPr>
          <w:rFonts w:hint="default"/>
        </w:rPr>
      </w:pPr>
      <w:r>
        <w:rPr>
          <w:rFonts w:hint="eastAsia"/>
        </w:rPr>
        <w:t>避難行動要支援者名簿を作成し、地域の民生委員・児童委員等に配布することで、平時から見守りを通じて災害時要援護者を把握するなど、災害時に迅速な安否確認を行うことができるよう支援体制の構築に努めました。また、医療的ケアの必要な独居高齢者等を対象とした要継続支援者名簿、個別支援計画の策定により、個別状況をふまえた支援体制の構築を進め、平成</w:t>
      </w:r>
      <w:r>
        <w:rPr>
          <w:rFonts w:hint="eastAsia"/>
        </w:rPr>
        <w:t>30</w:t>
      </w:r>
      <w:r>
        <w:rPr>
          <w:rFonts w:hint="eastAsia"/>
        </w:rPr>
        <w:t>年</w:t>
      </w:r>
      <w:r>
        <w:rPr>
          <w:rFonts w:hint="eastAsia"/>
        </w:rPr>
        <w:t>(2018</w:t>
      </w:r>
      <w:r>
        <w:rPr>
          <w:rFonts w:hint="eastAsia"/>
        </w:rPr>
        <w:t>年</w:t>
      </w:r>
      <w:r>
        <w:rPr>
          <w:rFonts w:hint="eastAsia"/>
        </w:rPr>
        <w:t>)</w:t>
      </w:r>
      <w:r>
        <w:rPr>
          <w:rFonts w:hint="eastAsia"/>
        </w:rPr>
        <w:t>６月の大阪北部地震発災時には、要継続支援者名簿をもとに安否確認を実施しました。</w:t>
      </w:r>
    </w:p>
    <w:p>
      <w:pPr>
        <w:pStyle w:val="0"/>
        <w:ind w:left="480" w:leftChars="200" w:firstLine="240" w:firstLineChars="100"/>
        <w:jc w:val="both"/>
        <w:rPr>
          <w:rFonts w:hint="default"/>
        </w:rPr>
      </w:pPr>
      <w:r>
        <w:rPr>
          <w:rFonts w:hint="eastAsia"/>
        </w:rPr>
        <w:t>そのほか、災害発生時における福祉避難所の設置運営に関する協定を締結するとともに、引き継ぎ、全市一斉総合防災訓練に併せて、介護サービス事業者情報連携訓練を実施しました。</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bookmarkStart w:id="19" w:name="_Toc512263428"/>
      <w:bookmarkEnd w:id="19"/>
      <w:bookmarkStart w:id="20" w:name="_Toc512263441"/>
      <w:bookmarkEnd w:id="20"/>
      <w:bookmarkStart w:id="21" w:name="_Toc402170961"/>
      <w:bookmarkEnd w:id="21"/>
      <w:bookmarkStart w:id="22" w:name="_Toc512263450"/>
      <w:bookmarkEnd w:id="22"/>
      <w:bookmarkStart w:id="23" w:name="_Toc512263451"/>
      <w:bookmarkEnd w:id="23"/>
      <w:bookmarkStart w:id="24" w:name="_Toc45876027"/>
      <w:bookmarkEnd w:id="24"/>
      <w:bookmarkStart w:id="25" w:name="_Toc497929519"/>
      <w:bookmarkEnd w:id="25"/>
      <w:bookmarkStart w:id="26" w:name="_Toc512263476"/>
      <w:bookmarkEnd w:id="26"/>
      <w:bookmarkStart w:id="27" w:name="_Toc512263477"/>
      <w:bookmarkEnd w:id="27"/>
      <w:bookmarkStart w:id="28" w:name="_Toc512263478"/>
      <w:bookmarkEnd w:id="28"/>
      <w:bookmarkStart w:id="29" w:name="_Toc512263479"/>
      <w:bookmarkEnd w:id="29"/>
      <w:bookmarkStart w:id="30" w:name="_Toc512263480"/>
      <w:bookmarkEnd w:id="30"/>
      <w:bookmarkStart w:id="31" w:name="_Toc512263481"/>
      <w:bookmarkEnd w:id="31"/>
      <w:bookmarkStart w:id="32" w:name="_Toc512263482"/>
      <w:bookmarkEnd w:id="32"/>
      <w:bookmarkStart w:id="33" w:name="_Toc512263483"/>
      <w:bookmarkEnd w:id="33"/>
      <w:bookmarkStart w:id="34" w:name="_Toc512263484"/>
      <w:bookmarkEnd w:id="34"/>
      <w:bookmarkStart w:id="35" w:name="_Toc512263485"/>
      <w:bookmarkEnd w:id="35"/>
      <w:bookmarkStart w:id="36" w:name="_Toc512263486"/>
      <w:bookmarkEnd w:id="36"/>
      <w:bookmarkStart w:id="37" w:name="_Toc512263487"/>
      <w:bookmarkEnd w:id="37"/>
      <w:bookmarkStart w:id="38" w:name="_Toc512263489"/>
      <w:bookmarkEnd w:id="38"/>
      <w:bookmarkStart w:id="39" w:name="_Toc512263490"/>
      <w:bookmarkEnd w:id="39"/>
      <w:bookmarkStart w:id="40" w:name="_Toc512263491"/>
      <w:bookmarkEnd w:id="40"/>
      <w:bookmarkStart w:id="41" w:name="_Toc512263492"/>
      <w:bookmarkEnd w:id="41"/>
      <w:bookmarkStart w:id="42" w:name="_Toc512263493"/>
      <w:bookmarkEnd w:id="42"/>
      <w:bookmarkStart w:id="43" w:name="_Toc512263494"/>
      <w:bookmarkEnd w:id="43"/>
      <w:bookmarkStart w:id="44" w:name="_Toc512263495"/>
      <w:bookmarkEnd w:id="44"/>
      <w:bookmarkStart w:id="45" w:name="_Toc417551024"/>
      <w:bookmarkEnd w:id="45"/>
      <w:bookmarkStart w:id="46" w:name="_Toc417551028"/>
      <w:bookmarkEnd w:id="46"/>
      <w:bookmarkStart w:id="47" w:name="_Toc417551033"/>
      <w:bookmarkEnd w:id="47"/>
      <w:bookmarkStart w:id="48" w:name="_Toc417551034"/>
      <w:bookmarkEnd w:id="48"/>
      <w:bookmarkStart w:id="49" w:name="_Toc512263496"/>
      <w:bookmarkEnd w:id="49"/>
      <w:bookmarkStart w:id="50" w:name="_Toc512263497"/>
      <w:bookmarkEnd w:id="50"/>
      <w:bookmarkStart w:id="51" w:name="_Toc512263498"/>
      <w:bookmarkEnd w:id="51"/>
      <w:bookmarkStart w:id="52" w:name="_Toc512263499"/>
      <w:bookmarkEnd w:id="52"/>
      <w:bookmarkStart w:id="53" w:name="_Toc512263502"/>
      <w:bookmarkEnd w:id="53"/>
      <w:bookmarkStart w:id="54" w:name="_Toc512263512"/>
      <w:bookmarkEnd w:id="54"/>
      <w:bookmarkStart w:id="55" w:name="_Toc512263519"/>
      <w:bookmarkEnd w:id="55"/>
    </w:p>
    <w:sectPr>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75</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rPr>
          <w:rFonts w:hint="default"/>
          <w:sz w:val="20"/>
        </w:rPr>
      </w:pPr>
      <w:r>
        <w:rPr>
          <w:rFonts w:hint="eastAsia"/>
          <w:sz w:val="18"/>
        </w:rPr>
        <w:t>※</w:t>
      </w:r>
      <w:r>
        <w:rPr>
          <w:rStyle w:val="42"/>
          <w:rFonts w:hint="default"/>
          <w:sz w:val="18"/>
          <w:vertAlign w:val="baseline"/>
        </w:rPr>
        <w:footnoteRef/>
      </w:r>
      <w:r>
        <w:rPr>
          <w:rFonts w:hint="eastAsia"/>
          <w:sz w:val="18"/>
        </w:rPr>
        <w:t>　介護のための離職。高齢の親や家族を介護する必要が生じたことにより、今の仕事を辞めざるをえなくなること。</w:t>
      </w:r>
    </w:p>
  </w:footnote>
</w:footnote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0" Type="http://schemas.openxmlformats.org/officeDocument/2006/relationships/image" Target="media/image15.png"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openxmlformats.org/officeDocument/2006/relationships/footnotes" Target="footnotes.xml" /><Relationship Id="rId2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9568</TotalTime>
  <Pages>28</Pages>
  <Words>527</Words>
  <Characters>17684</Characters>
  <Application>JUST Note</Application>
  <Lines>21637</Lines>
  <Paragraphs>867</Paragraphs>
  <CharactersWithSpaces>17897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2020-12-23T04:41:07Z</cp:lastPrinted>
  <dcterms:created xsi:type="dcterms:W3CDTF">2020-06-22T01:14:00Z</dcterms:created>
  <dcterms:modified xsi:type="dcterms:W3CDTF">2020-12-25T08:57:51Z</dcterms:modified>
  <cp:revision>686</cp:revision>
</cp:coreProperties>
</file>