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式２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１．</w:t>
      </w:r>
      <w:r>
        <w:rPr>
          <w:rFonts w:hint="eastAsia" w:ascii="Tahoma" w:hAnsi="Tahoma" w:eastAsia="ＭＳ明朝"/>
          <w:color w:val="auto"/>
          <w:sz w:val="24"/>
        </w:rPr>
        <w:t>箕面市ネットワーク強靭化サーバ等更新業務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6300"/>
        <w:gridCol w:w="1968"/>
      </w:tblGrid>
      <w:tr>
        <w:trPr>
          <w:trHeight w:val="40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　目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4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年度</w:t>
            </w:r>
          </w:p>
        </w:tc>
        <w:tc>
          <w:tcPr>
            <w:tcW w:w="196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合　　計</w:t>
            </w:r>
          </w:p>
        </w:tc>
        <w:tc>
          <w:tcPr>
            <w:tcW w:w="63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２．</w:t>
      </w:r>
      <w:r>
        <w:rPr>
          <w:rFonts w:hint="eastAsia" w:ascii="Tahoma" w:hAnsi="Tahoma" w:eastAsia="ＭＳ明朝"/>
          <w:color w:val="auto"/>
          <w:sz w:val="24"/>
        </w:rPr>
        <w:t>箕面市ネットワーク強靭化サーバ等保守業務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  <w:gridCol w:w="2100"/>
        <w:gridCol w:w="1968"/>
      </w:tblGrid>
      <w:tr>
        <w:trPr>
          <w:trHeight w:val="40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　額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合計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60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回払）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968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総合計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（１＋２）</w:t>
            </w:r>
          </w:p>
        </w:tc>
      </w:tr>
      <w:tr>
        <w:trPr>
          <w:trHeight w:val="646" w:hRule="atLeast"/>
        </w:trPr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  <w:tc>
          <w:tcPr>
            <w:tcW w:w="2100" w:type="dxa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100</Characters>
  <Application>JUST Note</Application>
  <Lines>57</Lines>
  <Paragraphs>18</Paragraphs>
  <Company>箕面市役所</Company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2022-04-26T07:36:32Z</dcterms:modified>
  <cp:revision>0</cp:revision>
</cp:coreProperties>
</file>